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251C5EFD"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99500F">
        <w:rPr>
          <w:rFonts w:cs="Arial"/>
          <w:b/>
          <w:sz w:val="24"/>
          <w:szCs w:val="24"/>
        </w:rPr>
        <w:t>7</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2915F9">
        <w:rPr>
          <w:rFonts w:cs="Arial"/>
          <w:b/>
          <w:sz w:val="24"/>
          <w:szCs w:val="24"/>
        </w:rPr>
        <w:t>7059</w:t>
      </w:r>
    </w:p>
    <w:p w14:paraId="609BACB6" w14:textId="77777777" w:rsidR="0099500F" w:rsidRDefault="0099500F" w:rsidP="0099500F">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 xml:space="preserve">May 26, </w:t>
      </w:r>
      <w:r w:rsidRPr="00145715">
        <w:rPr>
          <w:rFonts w:eastAsia="SimSun" w:cs="Arial"/>
          <w:sz w:val="24"/>
          <w:szCs w:val="24"/>
          <w:lang w:eastAsia="zh-CN"/>
        </w:rPr>
        <w:t>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0BAD375C"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272AB" w:rsidRPr="0099500F">
        <w:rPr>
          <w:rFonts w:cs="Arial"/>
          <w:sz w:val="22"/>
        </w:rPr>
        <w:t>n71</w:t>
      </w:r>
      <w:r w:rsidR="008272AB">
        <w:rPr>
          <w:rFonts w:cs="Arial"/>
          <w:sz w:val="22"/>
        </w:rPr>
        <w:t xml:space="preserve"> </w:t>
      </w:r>
      <w:r w:rsidR="00FA4798">
        <w:rPr>
          <w:rFonts w:cs="Arial"/>
          <w:sz w:val="22"/>
        </w:rPr>
        <w:t>PC2</w:t>
      </w:r>
      <w:r w:rsidR="008272AB">
        <w:rPr>
          <w:rFonts w:cs="Arial"/>
          <w:sz w:val="22"/>
        </w:rPr>
        <w:t xml:space="preserve"> RSD for </w:t>
      </w:r>
      <w:r w:rsidR="0099500F" w:rsidRPr="0099500F">
        <w:rPr>
          <w:rFonts w:cs="Arial"/>
          <w:sz w:val="22"/>
        </w:rPr>
        <w:t>25</w:t>
      </w:r>
      <w:r w:rsidR="0099500F">
        <w:rPr>
          <w:rFonts w:cs="Arial"/>
          <w:sz w:val="22"/>
        </w:rPr>
        <w:t>,</w:t>
      </w:r>
      <w:r w:rsidR="0099500F" w:rsidRPr="0099500F">
        <w:rPr>
          <w:rFonts w:cs="Arial"/>
          <w:sz w:val="22"/>
        </w:rPr>
        <w:t xml:space="preserve"> 30 and 35MHz </w:t>
      </w:r>
      <w:r w:rsidR="004A05C5">
        <w:rPr>
          <w:rFonts w:cs="Arial"/>
          <w:sz w:val="22"/>
        </w:rPr>
        <w:t xml:space="preserve">symmetrical </w:t>
      </w:r>
      <w:r w:rsidR="0099500F" w:rsidRPr="0099500F">
        <w:rPr>
          <w:rFonts w:cs="Arial"/>
          <w:sz w:val="22"/>
        </w:rPr>
        <w:t xml:space="preserve">ULDL CBW </w:t>
      </w:r>
    </w:p>
    <w:p w14:paraId="03C4DA88" w14:textId="0BAE63E1" w:rsidR="00BC38C0" w:rsidRPr="00C64412" w:rsidRDefault="00675C27" w:rsidP="0099500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1A3054" w:rsidRPr="001A3054">
        <w:rPr>
          <w:rFonts w:cs="Arial"/>
          <w:sz w:val="22"/>
        </w:rPr>
        <w:t>7.22.2</w:t>
      </w:r>
      <w:r w:rsidR="001A3054" w:rsidRPr="001A3054">
        <w:rPr>
          <w:rFonts w:cs="Arial"/>
          <w:sz w:val="22"/>
        </w:rPr>
        <w:tab/>
        <w:t>UE RF requirements</w:t>
      </w:r>
      <w:r w:rsidR="001A3054" w:rsidRPr="001A3054">
        <w:rPr>
          <w:rFonts w:cs="Arial"/>
          <w:sz w:val="22"/>
        </w:rPr>
        <w:tab/>
        <w:t>[HPUE_NR_FR1_FDD_R18]</w:t>
      </w:r>
    </w:p>
    <w:p w14:paraId="2E5C6AEA" w14:textId="53384EF0"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FA4798">
        <w:rPr>
          <w:rFonts w:eastAsia="SimSun" w:cs="Arial"/>
          <w:sz w:val="22"/>
          <w:lang w:eastAsia="zh-CN"/>
        </w:rPr>
        <w:t>Information</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70A1138C"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81521D">
        <w:rPr>
          <w:rFonts w:eastAsia="SimSun"/>
          <w:lang w:eastAsia="zh-CN"/>
        </w:rPr>
        <w:t>#</w:t>
      </w:r>
      <w:r w:rsidR="00FC1EE7">
        <w:rPr>
          <w:rFonts w:eastAsia="SimSun"/>
          <w:lang w:eastAsia="zh-CN"/>
        </w:rPr>
        <w:t>99</w:t>
      </w:r>
      <w:r w:rsidR="0075175C">
        <w:rPr>
          <w:rFonts w:eastAsia="SimSun"/>
          <w:lang w:eastAsia="zh-CN"/>
        </w:rPr>
        <w:t xml:space="preserve">, </w:t>
      </w:r>
      <w:r w:rsidR="00FC1EE7">
        <w:rPr>
          <w:rFonts w:eastAsia="SimSun"/>
          <w:lang w:eastAsia="zh-CN"/>
        </w:rPr>
        <w:t xml:space="preserve">new symmetrical UL/DL </w:t>
      </w:r>
      <w:r w:rsidR="005667B1">
        <w:rPr>
          <w:rFonts w:eastAsia="SimSun"/>
          <w:lang w:eastAsia="zh-CN"/>
        </w:rPr>
        <w:t xml:space="preserve">25MHz and 30MHz </w:t>
      </w:r>
      <w:r w:rsidR="00FC1EE7">
        <w:rPr>
          <w:rFonts w:eastAsia="SimSun"/>
          <w:lang w:eastAsia="zh-CN"/>
        </w:rPr>
        <w:t>CBW</w:t>
      </w:r>
      <w:r w:rsidR="007B0422">
        <w:rPr>
          <w:rFonts w:eastAsia="SimSun"/>
          <w:lang w:eastAsia="zh-CN"/>
        </w:rPr>
        <w:t>s</w:t>
      </w:r>
      <w:r w:rsidR="00FC1EE7">
        <w:rPr>
          <w:rFonts w:eastAsia="SimSun"/>
          <w:lang w:eastAsia="zh-CN"/>
        </w:rPr>
        <w:t xml:space="preserve"> are requested for Band n71 in [1]</w:t>
      </w:r>
      <w:r w:rsidR="007B0422">
        <w:rPr>
          <w:rFonts w:eastAsia="SimSun"/>
          <w:lang w:eastAsia="zh-CN"/>
        </w:rPr>
        <w:t>.</w:t>
      </w:r>
      <w:r w:rsidR="00D663F5">
        <w:rPr>
          <w:rFonts w:eastAsia="SimSun"/>
          <w:lang w:eastAsia="zh-CN"/>
        </w:rPr>
        <w:t xml:space="preserve"> </w:t>
      </w:r>
      <w:r w:rsidR="007B0422">
        <w:rPr>
          <w:rFonts w:eastAsia="SimSun"/>
          <w:lang w:eastAsia="zh-CN"/>
        </w:rPr>
        <w:t>The</w:t>
      </w:r>
      <w:r w:rsidR="00D663F5">
        <w:rPr>
          <w:rFonts w:eastAsia="SimSun"/>
          <w:lang w:eastAsia="zh-CN"/>
        </w:rPr>
        <w:t xml:space="preserve"> impact of these requests were discussed in RAN4#106b-e in [4] and resulted in two WF [2, 3] for the impacted WIs for PC3 and PC2 n71 requirements</w:t>
      </w:r>
      <w:r w:rsidR="00FC1EE7">
        <w:rPr>
          <w:rFonts w:eastAsia="SimSun"/>
          <w:lang w:eastAsia="zh-CN"/>
        </w:rPr>
        <w:t>.</w:t>
      </w:r>
      <w:r w:rsidR="00D663F5">
        <w:rPr>
          <w:rFonts w:eastAsia="SimSun"/>
          <w:lang w:eastAsia="zh-CN"/>
        </w:rPr>
        <w:t xml:space="preserve"> Separately, the proponent for these new symmetrical CBW</w:t>
      </w:r>
      <w:r w:rsidR="007B0422">
        <w:rPr>
          <w:rFonts w:eastAsia="SimSun"/>
          <w:lang w:eastAsia="zh-CN"/>
        </w:rPr>
        <w:t>s</w:t>
      </w:r>
      <w:r w:rsidR="00D663F5">
        <w:rPr>
          <w:rFonts w:eastAsia="SimSun"/>
          <w:lang w:eastAsia="zh-CN"/>
        </w:rPr>
        <w:t xml:space="preserve"> expressed the need to also cover </w:t>
      </w:r>
      <w:r w:rsidR="00005E8F">
        <w:rPr>
          <w:rFonts w:eastAsia="SimSun"/>
          <w:lang w:eastAsia="zh-CN"/>
        </w:rPr>
        <w:t>35MHz symmetrical UL/DL.</w:t>
      </w:r>
      <w:r w:rsidR="00D663F5">
        <w:rPr>
          <w:rFonts w:eastAsia="SimSun"/>
          <w:lang w:eastAsia="zh-CN"/>
        </w:rPr>
        <w:t xml:space="preserve"> </w:t>
      </w:r>
      <w:r w:rsidR="00FA4798">
        <w:rPr>
          <w:rFonts w:eastAsia="SimSun"/>
          <w:lang w:eastAsia="zh-CN"/>
        </w:rPr>
        <w:t>Given the dependency between the PC2 RSD and PC3 REFSENS</w:t>
      </w:r>
      <w:r w:rsidR="007B0422">
        <w:rPr>
          <w:rFonts w:eastAsia="SimSun"/>
          <w:lang w:eastAsia="zh-CN"/>
        </w:rPr>
        <w:t>,</w:t>
      </w:r>
      <w:r w:rsidR="00FA4798">
        <w:rPr>
          <w:rFonts w:eastAsia="SimSun"/>
          <w:lang w:eastAsia="zh-CN"/>
        </w:rPr>
        <w:t xml:space="preserve"> the PC2 RSD is proposed in the </w:t>
      </w:r>
      <w:r w:rsidR="00FA4798">
        <w:rPr>
          <w:rFonts w:hint="eastAsia"/>
          <w:lang w:val="en-US" w:eastAsia="zh-CN"/>
        </w:rPr>
        <w:t>“Adding new channel BWs support to existing NR bands</w:t>
      </w:r>
      <w:r w:rsidR="00FA4798">
        <w:rPr>
          <w:lang w:val="en-US" w:eastAsia="zh-CN"/>
        </w:rPr>
        <w:t>” AI</w:t>
      </w:r>
      <w:r w:rsidR="000B123F">
        <w:rPr>
          <w:lang w:val="en-US" w:eastAsia="zh-CN"/>
        </w:rPr>
        <w:t xml:space="preserve"> in [6]</w:t>
      </w:r>
      <w:r w:rsidR="00FA4798">
        <w:rPr>
          <w:lang w:val="en-US" w:eastAsia="zh-CN"/>
        </w:rPr>
        <w:t>.</w:t>
      </w:r>
      <w:r w:rsidR="00FA4798">
        <w:rPr>
          <w:rFonts w:eastAsia="SimSun"/>
          <w:lang w:eastAsia="zh-CN"/>
        </w:rPr>
        <w:t xml:space="preserve"> </w:t>
      </w:r>
      <w:r w:rsidR="00D663F5">
        <w:rPr>
          <w:rFonts w:eastAsia="SimSun"/>
          <w:lang w:eastAsia="zh-CN"/>
        </w:rPr>
        <w:t>In this contribution, we</w:t>
      </w:r>
      <w:r w:rsidR="00005E8F">
        <w:rPr>
          <w:rFonts w:eastAsia="SimSun"/>
          <w:lang w:eastAsia="zh-CN"/>
        </w:rPr>
        <w:t xml:space="preserve"> provide </w:t>
      </w:r>
      <w:r w:rsidR="00FA4798">
        <w:rPr>
          <w:rFonts w:eastAsia="SimSun"/>
          <w:lang w:eastAsia="zh-CN"/>
        </w:rPr>
        <w:t>the proposed</w:t>
      </w:r>
      <w:r w:rsidR="00005E8F">
        <w:rPr>
          <w:rFonts w:eastAsia="SimSun"/>
          <w:lang w:eastAsia="zh-CN"/>
        </w:rPr>
        <w:t xml:space="preserve"> PC2 RSD </w:t>
      </w:r>
      <w:r w:rsidR="00FA4798">
        <w:rPr>
          <w:rFonts w:eastAsia="SimSun"/>
          <w:lang w:eastAsia="zh-CN"/>
        </w:rPr>
        <w:t>for information</w:t>
      </w:r>
      <w:r w:rsidR="00CD1780">
        <w:rPr>
          <w:rFonts w:eastAsia="SimSun"/>
          <w:lang w:eastAsia="zh-CN"/>
        </w:rPr>
        <w:t>.</w:t>
      </w:r>
    </w:p>
    <w:p w14:paraId="0835BAFA" w14:textId="729B3526" w:rsidR="009E0F9E" w:rsidRDefault="00853ECB" w:rsidP="00204550">
      <w:pPr>
        <w:pStyle w:val="Heading1"/>
        <w:tabs>
          <w:tab w:val="clear" w:pos="1152"/>
          <w:tab w:val="num" w:pos="450"/>
        </w:tabs>
        <w:ind w:left="450"/>
      </w:pPr>
      <w:r w:rsidRPr="00274AAC">
        <w:rPr>
          <w:rFonts w:hint="eastAsia"/>
        </w:rPr>
        <w:t>Discussion</w:t>
      </w:r>
    </w:p>
    <w:p w14:paraId="73EABAEE" w14:textId="77777777" w:rsidR="00F81395" w:rsidRDefault="00F25796" w:rsidP="00F81395">
      <w:pPr>
        <w:rPr>
          <w:rFonts w:eastAsia="SimSun"/>
          <w:lang w:eastAsia="zh-CN"/>
        </w:rPr>
      </w:pPr>
      <w:r>
        <w:rPr>
          <w:lang w:val="en-US"/>
        </w:rPr>
        <w:t xml:space="preserve">In RAN#99 a new request was made for the support of symmetrical </w:t>
      </w:r>
      <w:r>
        <w:rPr>
          <w:rFonts w:eastAsia="SimSun"/>
          <w:lang w:eastAsia="zh-CN"/>
        </w:rPr>
        <w:t xml:space="preserve">UL/DL </w:t>
      </w:r>
      <w:r w:rsidR="005667B1">
        <w:rPr>
          <w:rFonts w:eastAsia="SimSun"/>
          <w:lang w:eastAsia="zh-CN"/>
        </w:rPr>
        <w:t xml:space="preserve">25MHz and 30MHz </w:t>
      </w:r>
      <w:r>
        <w:rPr>
          <w:rFonts w:eastAsia="SimSun"/>
          <w:lang w:eastAsia="zh-CN"/>
        </w:rPr>
        <w:t xml:space="preserve">CBW for Band n71 in [1]. </w:t>
      </w:r>
    </w:p>
    <w:p w14:paraId="5288DBC0" w14:textId="78FDE4CB" w:rsidR="00F81395" w:rsidRDefault="00F81395" w:rsidP="00F81395">
      <w:pPr>
        <w:rPr>
          <w:rFonts w:eastAsia="SimSun"/>
          <w:lang w:eastAsia="zh-CN"/>
        </w:rPr>
      </w:pPr>
      <w:r>
        <w:rPr>
          <w:rFonts w:eastAsia="SimSun"/>
          <w:lang w:eastAsia="zh-CN"/>
        </w:rPr>
        <w:t>In RAN4#106b-e, contribution [</w:t>
      </w:r>
      <w:r w:rsidR="00686B3C">
        <w:rPr>
          <w:rFonts w:eastAsia="SimSun"/>
          <w:lang w:eastAsia="zh-CN"/>
        </w:rPr>
        <w:t>4</w:t>
      </w:r>
      <w:r>
        <w:rPr>
          <w:rFonts w:eastAsia="SimSun"/>
          <w:lang w:eastAsia="zh-CN"/>
        </w:rPr>
        <w:t xml:space="preserve">] </w:t>
      </w:r>
      <w:r w:rsidR="007B0422">
        <w:rPr>
          <w:rFonts w:eastAsia="SimSun"/>
          <w:lang w:eastAsia="zh-CN"/>
        </w:rPr>
        <w:t>identified</w:t>
      </w:r>
      <w:r>
        <w:rPr>
          <w:rFonts w:eastAsia="SimSun"/>
          <w:lang w:eastAsia="zh-CN"/>
        </w:rPr>
        <w:t xml:space="preserve"> the need to cover the related PC2 RSD and other impacted requirements like NS-35 and CA_n71-n85 BCS4/5</w:t>
      </w:r>
    </w:p>
    <w:p w14:paraId="3BE9DD22" w14:textId="6028236E" w:rsidR="00D96383" w:rsidRDefault="00F81395" w:rsidP="00F81395">
      <w:pPr>
        <w:rPr>
          <w:rFonts w:eastAsia="SimSun"/>
          <w:lang w:eastAsia="zh-CN"/>
        </w:rPr>
      </w:pPr>
      <w:r>
        <w:rPr>
          <w:rFonts w:eastAsia="SimSun"/>
          <w:lang w:eastAsia="zh-CN"/>
        </w:rPr>
        <w:t xml:space="preserve">After further discussions in RAN4#106b-e, the proponent for the new symmetrical UL/DL CBW also expressed the need for supporting </w:t>
      </w:r>
      <w:r>
        <w:rPr>
          <w:lang w:val="en-US"/>
        </w:rPr>
        <w:t xml:space="preserve">symmetrical </w:t>
      </w:r>
      <w:r>
        <w:rPr>
          <w:rFonts w:eastAsia="SimSun"/>
          <w:lang w:eastAsia="zh-CN"/>
        </w:rPr>
        <w:t>UL/DL 35MHz CBW for Band n71.</w:t>
      </w:r>
    </w:p>
    <w:p w14:paraId="7EE40F92" w14:textId="1DEAC713" w:rsidR="00F81395" w:rsidRDefault="00F81395" w:rsidP="00F81395">
      <w:pPr>
        <w:spacing w:after="0"/>
        <w:rPr>
          <w:rFonts w:eastAsia="SimSun"/>
          <w:lang w:eastAsia="zh-CN"/>
        </w:rPr>
      </w:pPr>
      <w:r>
        <w:rPr>
          <w:rFonts w:eastAsia="SimSun"/>
          <w:lang w:eastAsia="zh-CN"/>
        </w:rPr>
        <w:t>There are conflicting agreements on which WI, AI should handle the PC2 RSD:</w:t>
      </w:r>
    </w:p>
    <w:p w14:paraId="187BB429" w14:textId="2B97154B" w:rsidR="00F81395" w:rsidRDefault="00F81395" w:rsidP="00F81395">
      <w:pPr>
        <w:pStyle w:val="ListParagraph"/>
        <w:numPr>
          <w:ilvl w:val="0"/>
          <w:numId w:val="37"/>
        </w:numPr>
      </w:pPr>
      <w:r>
        <w:t>WF [2] in “</w:t>
      </w:r>
      <w:r>
        <w:rPr>
          <w:rFonts w:hint="eastAsia"/>
          <w:lang w:val="en-US" w:eastAsia="zh-CN"/>
        </w:rPr>
        <w:t>Adding new channel BWs support to existing NR bands</w:t>
      </w:r>
      <w:r>
        <w:rPr>
          <w:lang w:val="en-US" w:eastAsia="zh-CN"/>
        </w:rPr>
        <w:t xml:space="preserve">” </w:t>
      </w:r>
      <w:r>
        <w:t xml:space="preserve">says: </w:t>
      </w:r>
    </w:p>
    <w:p w14:paraId="52E3E1B8" w14:textId="05E760DD" w:rsidR="00F81395" w:rsidRDefault="00F81395" w:rsidP="00F81395">
      <w:pPr>
        <w:pStyle w:val="ListParagraph"/>
        <w:numPr>
          <w:ilvl w:val="1"/>
          <w:numId w:val="37"/>
        </w:numPr>
      </w:pPr>
      <w:r w:rsidRPr="00F81395">
        <w:t>For Release 18 completeness the PC2 1Tx and 2Tx RSDs should be specified for the optional symmetrical UL/DL 25MHz and 30MHz case in the High power UE for FR1 for FDD single band(s) with power class 2 WI.</w:t>
      </w:r>
    </w:p>
    <w:p w14:paraId="5FECC1FC" w14:textId="3313BF41" w:rsidR="00F81395" w:rsidRDefault="00F81395" w:rsidP="00F81395">
      <w:pPr>
        <w:pStyle w:val="ListParagraph"/>
        <w:numPr>
          <w:ilvl w:val="0"/>
          <w:numId w:val="37"/>
        </w:numPr>
      </w:pPr>
      <w:r>
        <w:t>WF [3] in “</w:t>
      </w:r>
      <w:r w:rsidRPr="00F81395">
        <w:t>High power UE for FR1 for FDD single band(s) with power class 2</w:t>
      </w:r>
      <w:r>
        <w:t xml:space="preserve">” says: </w:t>
      </w:r>
    </w:p>
    <w:p w14:paraId="4A05CE5A" w14:textId="77777777" w:rsidR="00F81395" w:rsidRPr="00F81395" w:rsidRDefault="00F81395" w:rsidP="00F81395">
      <w:pPr>
        <w:pStyle w:val="ListParagraph"/>
        <w:numPr>
          <w:ilvl w:val="1"/>
          <w:numId w:val="37"/>
        </w:numPr>
      </w:pPr>
      <w:r w:rsidRPr="00F81395">
        <w:rPr>
          <w:lang w:val="en-US" w:eastAsia="zh-CN"/>
        </w:rPr>
        <w:t>On n8 25MHz: Cover PC2 for n8 25MHz in FDD PC2 HPUE WI, but this does not prevent/delay completion for other potential completed CBWs.</w:t>
      </w:r>
    </w:p>
    <w:p w14:paraId="0259BB7B" w14:textId="6173B5D6" w:rsidR="00F81395" w:rsidRPr="00F81395" w:rsidRDefault="00F81395" w:rsidP="00F81395">
      <w:pPr>
        <w:pStyle w:val="ListParagraph"/>
        <w:numPr>
          <w:ilvl w:val="1"/>
          <w:numId w:val="37"/>
        </w:numPr>
      </w:pPr>
      <w:r>
        <w:rPr>
          <w:rFonts w:hint="eastAsia"/>
          <w:lang w:val="en-US" w:eastAsia="zh-CN"/>
        </w:rPr>
        <w:t xml:space="preserve">On n71 25/30MHz and other potential new CBWs of other FDD bands: Keep the relevant PC2 work within the </w:t>
      </w:r>
      <w:r>
        <w:rPr>
          <w:rFonts w:hint="eastAsia"/>
          <w:lang w:val="en-US" w:eastAsia="zh-CN"/>
        </w:rPr>
        <w:t>“</w:t>
      </w:r>
      <w:r>
        <w:rPr>
          <w:rFonts w:hint="eastAsia"/>
          <w:lang w:val="en-US" w:eastAsia="zh-CN"/>
        </w:rPr>
        <w:t>Adding new channel BWs support to existing NR bands</w:t>
      </w:r>
      <w:r>
        <w:rPr>
          <w:lang w:val="en-US" w:eastAsia="zh-CN"/>
        </w:rPr>
        <w:t xml:space="preserve">” </w:t>
      </w:r>
      <w:r>
        <w:rPr>
          <w:rFonts w:hint="eastAsia"/>
          <w:lang w:val="en-US" w:eastAsia="zh-CN"/>
        </w:rPr>
        <w:t>WI.</w:t>
      </w:r>
    </w:p>
    <w:p w14:paraId="676BCD7B" w14:textId="77777777" w:rsidR="00D663F5" w:rsidRDefault="00F81395" w:rsidP="00D663F5">
      <w:pPr>
        <w:spacing w:after="0"/>
      </w:pPr>
      <w:r>
        <w:t>Given that</w:t>
      </w:r>
      <w:r w:rsidR="00D663F5">
        <w:t>:</w:t>
      </w:r>
    </w:p>
    <w:p w14:paraId="63C3302D" w14:textId="6AF7CEA7" w:rsidR="00F81395" w:rsidRPr="00D663F5" w:rsidRDefault="00F81395" w:rsidP="00D663F5">
      <w:pPr>
        <w:pStyle w:val="ListParagraph"/>
        <w:numPr>
          <w:ilvl w:val="0"/>
          <w:numId w:val="38"/>
        </w:numPr>
      </w:pPr>
      <w:r>
        <w:t>WF [3] sugges</w:t>
      </w:r>
      <w:r w:rsidR="00D663F5">
        <w:t>ts, except for n8, to handle PC2 RSD related to new requested CBW in “</w:t>
      </w:r>
      <w:r w:rsidR="00D663F5" w:rsidRPr="00D663F5">
        <w:rPr>
          <w:rFonts w:hint="eastAsia"/>
          <w:lang w:val="en-US" w:eastAsia="zh-CN"/>
        </w:rPr>
        <w:t>Adding new channel BWs support to existing NR bands</w:t>
      </w:r>
      <w:r w:rsidR="00D663F5" w:rsidRPr="00D663F5">
        <w:rPr>
          <w:lang w:val="en-US" w:eastAsia="zh-CN"/>
        </w:rPr>
        <w:t>” as a generic approach</w:t>
      </w:r>
      <w:r w:rsidR="00D663F5">
        <w:rPr>
          <w:lang w:val="en-US" w:eastAsia="zh-CN"/>
        </w:rPr>
        <w:t>.</w:t>
      </w:r>
    </w:p>
    <w:p w14:paraId="1D9139C3" w14:textId="46B246A5" w:rsidR="00D663F5" w:rsidRPr="00D663F5" w:rsidRDefault="00D663F5" w:rsidP="00D663F5">
      <w:pPr>
        <w:pStyle w:val="ListParagraph"/>
        <w:numPr>
          <w:ilvl w:val="0"/>
          <w:numId w:val="38"/>
        </w:numPr>
        <w:spacing w:after="0"/>
      </w:pPr>
      <w:r>
        <w:rPr>
          <w:lang w:val="en-US" w:eastAsia="zh-CN"/>
        </w:rPr>
        <w:t>There are</w:t>
      </w:r>
      <w:r w:rsidR="007B0422">
        <w:rPr>
          <w:lang w:val="en-US" w:eastAsia="zh-CN"/>
        </w:rPr>
        <w:t xml:space="preserve"> identified</w:t>
      </w:r>
      <w:r>
        <w:rPr>
          <w:lang w:val="en-US" w:eastAsia="zh-CN"/>
        </w:rPr>
        <w:t xml:space="preserve"> issues on how to handle the requirement for the same DL CBW with two UL CBW.</w:t>
      </w:r>
    </w:p>
    <w:p w14:paraId="776439E4" w14:textId="37F3687F" w:rsidR="00D663F5" w:rsidRPr="00D663F5" w:rsidRDefault="00D663F5" w:rsidP="00D663F5">
      <w:pPr>
        <w:pStyle w:val="ListParagraph"/>
        <w:numPr>
          <w:ilvl w:val="0"/>
          <w:numId w:val="38"/>
        </w:numPr>
        <w:spacing w:after="0"/>
      </w:pPr>
      <w:r>
        <w:rPr>
          <w:lang w:val="en-US" w:eastAsia="zh-CN"/>
        </w:rPr>
        <w:t xml:space="preserve">The RSD is on top of PC3 REFSENS that is agreed in </w:t>
      </w:r>
      <w:r>
        <w:t>“</w:t>
      </w:r>
      <w:r>
        <w:rPr>
          <w:rFonts w:hint="eastAsia"/>
          <w:lang w:val="en-US" w:eastAsia="zh-CN"/>
        </w:rPr>
        <w:t>Adding new channel BWs support to existing NR bands</w:t>
      </w:r>
      <w:r>
        <w:rPr>
          <w:lang w:val="en-US" w:eastAsia="zh-CN"/>
        </w:rPr>
        <w:t>” WI.</w:t>
      </w:r>
    </w:p>
    <w:p w14:paraId="2AF5D831" w14:textId="404CFCB0" w:rsidR="00D663F5" w:rsidRDefault="00D663F5" w:rsidP="00D663F5">
      <w:r w:rsidRPr="00D663F5">
        <w:rPr>
          <w:lang w:val="en-US" w:eastAsia="zh-CN"/>
        </w:rPr>
        <w:t xml:space="preserve">We provide our PC2 PSD proposal here </w:t>
      </w:r>
      <w:r>
        <w:rPr>
          <w:lang w:val="en-US" w:eastAsia="zh-CN"/>
        </w:rPr>
        <w:t xml:space="preserve">and provide the proposed RSD values for information to the </w:t>
      </w:r>
      <w:r>
        <w:t>“</w:t>
      </w:r>
      <w:r w:rsidRPr="00F81395">
        <w:t>High power UE for FR1 for FDD single band(s) with power class 2</w:t>
      </w:r>
      <w:r>
        <w:t>”.</w:t>
      </w:r>
    </w:p>
    <w:p w14:paraId="2797C687" w14:textId="33554E5E" w:rsidR="009A0384" w:rsidRPr="009A0384" w:rsidRDefault="001A3054" w:rsidP="00D663F5">
      <w:pPr>
        <w:rPr>
          <w:b/>
          <w:bCs/>
        </w:rPr>
      </w:pPr>
      <w:r>
        <w:rPr>
          <w:b/>
          <w:bCs/>
        </w:rPr>
        <w:t>Observation:</w:t>
      </w:r>
      <w:r w:rsidRPr="001A3054">
        <w:rPr>
          <w:b/>
          <w:bCs/>
        </w:rPr>
        <w:t xml:space="preserve"> </w:t>
      </w:r>
      <w:r>
        <w:rPr>
          <w:b/>
          <w:bCs/>
        </w:rPr>
        <w:t>I</w:t>
      </w:r>
      <w:r w:rsidRPr="001A3054">
        <w:rPr>
          <w:b/>
          <w:bCs/>
        </w:rPr>
        <w:t xml:space="preserve">n the </w:t>
      </w:r>
      <w:r w:rsidRPr="001A3054">
        <w:rPr>
          <w:rFonts w:hint="eastAsia"/>
          <w:b/>
          <w:bCs/>
          <w:lang w:val="en-US" w:eastAsia="zh-CN"/>
        </w:rPr>
        <w:t>“Adding new channel BWs support to existing NR bands</w:t>
      </w:r>
      <w:r w:rsidRPr="001A3054">
        <w:rPr>
          <w:b/>
          <w:bCs/>
          <w:lang w:val="en-US" w:eastAsia="zh-CN"/>
        </w:rPr>
        <w:t>”</w:t>
      </w:r>
      <w:r>
        <w:rPr>
          <w:b/>
          <w:bCs/>
          <w:lang w:val="en-US" w:eastAsia="zh-CN"/>
        </w:rPr>
        <w:t xml:space="preserve">, </w:t>
      </w:r>
      <w:r w:rsidRPr="001A3054">
        <w:rPr>
          <w:b/>
          <w:bCs/>
          <w:lang w:val="en-US" w:eastAsia="zh-CN"/>
        </w:rPr>
        <w:t>the following handling proposal is made</w:t>
      </w:r>
      <w:r w:rsidR="009A0384" w:rsidRPr="001A3054">
        <w:rPr>
          <w:b/>
          <w:bCs/>
        </w:rPr>
        <w:t>: Since</w:t>
      </w:r>
      <w:r w:rsidR="009A0384" w:rsidRPr="009A0384">
        <w:rPr>
          <w:b/>
          <w:bCs/>
        </w:rPr>
        <w:t xml:space="preserve"> PC2 RSD is on top of PC3 REFSENS </w:t>
      </w:r>
      <w:r w:rsidR="007B0422">
        <w:rPr>
          <w:b/>
          <w:bCs/>
        </w:rPr>
        <w:t>that must</w:t>
      </w:r>
      <w:r w:rsidR="009A0384" w:rsidRPr="009A0384">
        <w:rPr>
          <w:b/>
          <w:bCs/>
        </w:rPr>
        <w:t xml:space="preserve"> be agreed</w:t>
      </w:r>
      <w:r w:rsidR="007B0422">
        <w:rPr>
          <w:b/>
          <w:bCs/>
        </w:rPr>
        <w:t xml:space="preserve"> upon</w:t>
      </w:r>
      <w:r w:rsidR="009A0384" w:rsidRPr="009A0384">
        <w:rPr>
          <w:b/>
          <w:bCs/>
        </w:rPr>
        <w:t xml:space="preserve"> in the </w:t>
      </w:r>
      <w:r w:rsidR="009A0384" w:rsidRPr="009A0384">
        <w:rPr>
          <w:rFonts w:hint="eastAsia"/>
          <w:b/>
          <w:bCs/>
          <w:lang w:val="en-US" w:eastAsia="zh-CN"/>
        </w:rPr>
        <w:t>“Adding new channel BWs support to existing NR bands</w:t>
      </w:r>
      <w:r w:rsidR="009A0384" w:rsidRPr="009A0384">
        <w:rPr>
          <w:b/>
          <w:bCs/>
          <w:lang w:val="en-US" w:eastAsia="zh-CN"/>
        </w:rPr>
        <w:t xml:space="preserve">” </w:t>
      </w:r>
      <w:r w:rsidR="009A0384" w:rsidRPr="009A0384">
        <w:rPr>
          <w:rFonts w:hint="eastAsia"/>
          <w:b/>
          <w:bCs/>
          <w:lang w:val="en-US" w:eastAsia="zh-CN"/>
        </w:rPr>
        <w:t>WI</w:t>
      </w:r>
      <w:r w:rsidR="009A0384" w:rsidRPr="009A0384">
        <w:rPr>
          <w:b/>
          <w:bCs/>
          <w:lang w:val="en-US" w:eastAsia="zh-CN"/>
        </w:rPr>
        <w:t xml:space="preserve">, we propose to agree PC3 REFSENS and PC2 RSD in the </w:t>
      </w:r>
      <w:r w:rsidR="009A0384" w:rsidRPr="009A0384">
        <w:rPr>
          <w:rFonts w:hint="eastAsia"/>
          <w:b/>
          <w:bCs/>
          <w:lang w:val="en-US" w:eastAsia="zh-CN"/>
        </w:rPr>
        <w:t>“Adding new channel BWs support to existing NR bands</w:t>
      </w:r>
      <w:r w:rsidR="009A0384" w:rsidRPr="009A0384">
        <w:rPr>
          <w:b/>
          <w:bCs/>
          <w:lang w:val="en-US" w:eastAsia="zh-CN"/>
        </w:rPr>
        <w:t xml:space="preserve">” </w:t>
      </w:r>
      <w:r w:rsidR="009A0384" w:rsidRPr="009A0384">
        <w:rPr>
          <w:rFonts w:hint="eastAsia"/>
          <w:b/>
          <w:bCs/>
          <w:lang w:val="en-US" w:eastAsia="zh-CN"/>
        </w:rPr>
        <w:t>WI</w:t>
      </w:r>
      <w:r w:rsidR="009A0384" w:rsidRPr="009A0384">
        <w:rPr>
          <w:b/>
          <w:bCs/>
          <w:lang w:val="en-US" w:eastAsia="zh-CN"/>
        </w:rPr>
        <w:t xml:space="preserve"> to avoid </w:t>
      </w:r>
      <w:r w:rsidR="007B0422">
        <w:rPr>
          <w:b/>
          <w:bCs/>
          <w:lang w:val="en-US" w:eastAsia="zh-CN"/>
        </w:rPr>
        <w:t xml:space="preserve">the </w:t>
      </w:r>
      <w:r w:rsidR="009A0384" w:rsidRPr="009A0384">
        <w:rPr>
          <w:b/>
          <w:bCs/>
          <w:lang w:val="en-US" w:eastAsia="zh-CN"/>
        </w:rPr>
        <w:t xml:space="preserve">“chicken and egg” issue. </w:t>
      </w:r>
      <w:r w:rsidR="007B0422">
        <w:rPr>
          <w:b/>
          <w:bCs/>
          <w:lang w:val="en-US" w:eastAsia="zh-CN"/>
        </w:rPr>
        <w:t>T</w:t>
      </w:r>
      <w:r w:rsidR="009A0384" w:rsidRPr="009A0384">
        <w:rPr>
          <w:b/>
          <w:bCs/>
          <w:lang w:val="en-US" w:eastAsia="zh-CN"/>
        </w:rPr>
        <w:t xml:space="preserve">he agreements can be captured in the respective </w:t>
      </w:r>
      <w:proofErr w:type="spellStart"/>
      <w:r w:rsidR="009A0384" w:rsidRPr="009A0384">
        <w:rPr>
          <w:b/>
          <w:bCs/>
          <w:lang w:val="en-US" w:eastAsia="zh-CN"/>
        </w:rPr>
        <w:t>BigCRs</w:t>
      </w:r>
      <w:proofErr w:type="spellEnd"/>
      <w:r w:rsidR="009A0384" w:rsidRPr="009A0384">
        <w:rPr>
          <w:b/>
          <w:bCs/>
          <w:lang w:val="en-US" w:eastAsia="zh-CN"/>
        </w:rPr>
        <w:t>.</w:t>
      </w:r>
    </w:p>
    <w:p w14:paraId="21C55475" w14:textId="2024F296" w:rsidR="003C6B71" w:rsidRDefault="003C6B71" w:rsidP="003C6B71">
      <w:pPr>
        <w:pStyle w:val="Heading2"/>
        <w:spacing w:after="240"/>
      </w:pPr>
      <w:r>
        <w:t xml:space="preserve">PC2 </w:t>
      </w:r>
      <w:r w:rsidR="001A7674">
        <w:rPr>
          <w:lang w:eastAsia="zh-CN"/>
        </w:rPr>
        <w:t xml:space="preserve">25, 30 and 35MHz symmetrical UL/DL CBW </w:t>
      </w:r>
      <w:r>
        <w:t>RSD</w:t>
      </w:r>
    </w:p>
    <w:p w14:paraId="52DAE52C" w14:textId="6323EDD0" w:rsidR="00A14566" w:rsidRDefault="001A7674" w:rsidP="00A14566">
      <w:pPr>
        <w:rPr>
          <w:lang w:eastAsia="zh-CN"/>
        </w:rPr>
      </w:pPr>
      <w:r>
        <w:rPr>
          <w:lang w:eastAsia="zh-CN"/>
        </w:rPr>
        <w:t>Based on the averaged PC3 REFSENS from [4,5], the 1TX and 2TX RSDs can be re-calculated from the measurements</w:t>
      </w:r>
      <w:r w:rsidR="007B0422">
        <w:rPr>
          <w:lang w:eastAsia="zh-CN"/>
        </w:rPr>
        <w:t xml:space="preserve"> shown</w:t>
      </w:r>
      <w:r>
        <w:rPr>
          <w:lang w:eastAsia="zh-CN"/>
        </w:rPr>
        <w:t xml:space="preserve"> in [4]</w:t>
      </w:r>
      <w:r w:rsidR="007B0422">
        <w:rPr>
          <w:lang w:eastAsia="zh-CN"/>
        </w:rPr>
        <w:t>.</w:t>
      </w:r>
      <w:r>
        <w:rPr>
          <w:lang w:eastAsia="zh-CN"/>
        </w:rPr>
        <w:t xml:space="preserve"> </w:t>
      </w:r>
      <w:r w:rsidR="007B0422">
        <w:rPr>
          <w:lang w:eastAsia="zh-CN"/>
        </w:rPr>
        <w:t>S</w:t>
      </w:r>
      <w:r>
        <w:rPr>
          <w:lang w:eastAsia="zh-CN"/>
        </w:rPr>
        <w:t>imilarly</w:t>
      </w:r>
      <w:r w:rsidR="007B0422">
        <w:rPr>
          <w:lang w:eastAsia="zh-CN"/>
        </w:rPr>
        <w:t>,</w:t>
      </w:r>
      <w:r>
        <w:rPr>
          <w:lang w:eastAsia="zh-CN"/>
        </w:rPr>
        <w:t xml:space="preserve"> the 35MHz case can be estimated based on the observation that the interference is the same </w:t>
      </w:r>
      <w:r w:rsidR="007B0422">
        <w:rPr>
          <w:lang w:eastAsia="zh-CN"/>
        </w:rPr>
        <w:t>as that</w:t>
      </w:r>
      <w:r>
        <w:rPr>
          <w:lang w:eastAsia="zh-CN"/>
        </w:rPr>
        <w:t xml:space="preserve"> for the 30MHz case. The evaluated values are provided in the table below.</w:t>
      </w:r>
    </w:p>
    <w:p w14:paraId="02F5305E" w14:textId="072FA1CB" w:rsidR="000149C6" w:rsidRDefault="000149C6" w:rsidP="000149C6">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RSD values for 1Tx and 2Tx PC2 symmetrical UL/DL CBW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6"/>
        <w:gridCol w:w="740"/>
        <w:gridCol w:w="741"/>
        <w:gridCol w:w="741"/>
      </w:tblGrid>
      <w:tr w:rsidR="001A7674" w14:paraId="2D05C127" w14:textId="77777777" w:rsidTr="001A7674">
        <w:trPr>
          <w:trHeight w:val="187"/>
          <w:tblHeader/>
          <w:jc w:val="center"/>
        </w:trPr>
        <w:tc>
          <w:tcPr>
            <w:tcW w:w="1746" w:type="dxa"/>
            <w:tcBorders>
              <w:top w:val="single" w:sz="4" w:space="0" w:color="auto"/>
              <w:left w:val="single" w:sz="4" w:space="0" w:color="auto"/>
              <w:bottom w:val="single" w:sz="4" w:space="0" w:color="auto"/>
              <w:right w:val="single" w:sz="4" w:space="0" w:color="auto"/>
            </w:tcBorders>
            <w:vAlign w:val="center"/>
          </w:tcPr>
          <w:p w14:paraId="246625E0" w14:textId="028020FC" w:rsidR="001A7674" w:rsidRDefault="001A7674" w:rsidP="000149C6">
            <w:pPr>
              <w:pStyle w:val="TAH"/>
              <w:rPr>
                <w:rFonts w:eastAsia="PMingLiU"/>
                <w:lang w:val="en-US"/>
              </w:rPr>
            </w:pPr>
            <w:r>
              <w:rPr>
                <w:rFonts w:eastAsia="PMingLiU"/>
                <w:lang w:val="en-US"/>
              </w:rPr>
              <w:t>TX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CA8665D" w14:textId="77777777" w:rsidR="001A7674" w:rsidRDefault="001A7674" w:rsidP="000149C6">
            <w:pPr>
              <w:pStyle w:val="TAH"/>
              <w:rPr>
                <w:rFonts w:eastAsia="PMingLiU"/>
                <w:lang w:val="en-US"/>
              </w:rPr>
            </w:pPr>
            <w:r>
              <w:rPr>
                <w:rFonts w:eastAsia="PMingLiU"/>
                <w:lang w:val="en-US"/>
              </w:rPr>
              <w:t>25</w:t>
            </w:r>
          </w:p>
          <w:p w14:paraId="536BD227"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6A103C" w14:textId="77777777" w:rsidR="001A7674" w:rsidRDefault="001A7674" w:rsidP="000149C6">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1FDC77C" w14:textId="77777777" w:rsidR="001A7674" w:rsidRDefault="001A7674" w:rsidP="000149C6">
            <w:pPr>
              <w:pStyle w:val="TAH"/>
              <w:rPr>
                <w:rFonts w:eastAsia="PMingLiU"/>
                <w:lang w:val="en-US"/>
              </w:rPr>
            </w:pPr>
            <w:r>
              <w:rPr>
                <w:rFonts w:eastAsia="PMingLiU"/>
                <w:lang w:val="en-US"/>
              </w:rPr>
              <w:t>35 MHz (dB)</w:t>
            </w:r>
          </w:p>
        </w:tc>
      </w:tr>
      <w:tr w:rsidR="001A7674" w14:paraId="6BBEF72D" w14:textId="77777777" w:rsidTr="001A7674">
        <w:trPr>
          <w:trHeight w:val="187"/>
          <w:jc w:val="center"/>
        </w:trPr>
        <w:tc>
          <w:tcPr>
            <w:tcW w:w="1746" w:type="dxa"/>
            <w:tcBorders>
              <w:top w:val="single" w:sz="4" w:space="0" w:color="auto"/>
              <w:left w:val="single" w:sz="4" w:space="0" w:color="auto"/>
              <w:bottom w:val="single" w:sz="4" w:space="0" w:color="auto"/>
              <w:right w:val="single" w:sz="4" w:space="0" w:color="auto"/>
            </w:tcBorders>
            <w:vAlign w:val="center"/>
          </w:tcPr>
          <w:p w14:paraId="50CFBCF3" w14:textId="3FC03D46" w:rsidR="001A7674" w:rsidRDefault="001A7674" w:rsidP="000149C6">
            <w:pPr>
              <w:keepNext/>
              <w:keepLines/>
              <w:spacing w:after="0"/>
              <w:jc w:val="center"/>
              <w:rPr>
                <w:rFonts w:ascii="Arial" w:eastAsia="PMingLiU" w:hAnsi="Arial" w:cs="Arial"/>
                <w:lang w:val="en-US"/>
              </w:rPr>
            </w:pPr>
            <w:r>
              <w:rPr>
                <w:rFonts w:ascii="Arial" w:eastAsia="PMingLiU" w:hAnsi="Arial" w:cs="Arial"/>
                <w:lang w:val="en-US"/>
              </w:rPr>
              <w:t>1Tx</w:t>
            </w:r>
          </w:p>
        </w:tc>
        <w:tc>
          <w:tcPr>
            <w:tcW w:w="740" w:type="dxa"/>
            <w:tcBorders>
              <w:top w:val="single" w:sz="4" w:space="0" w:color="auto"/>
              <w:left w:val="single" w:sz="4" w:space="0" w:color="auto"/>
              <w:bottom w:val="single" w:sz="4" w:space="0" w:color="auto"/>
              <w:right w:val="single" w:sz="4" w:space="0" w:color="auto"/>
            </w:tcBorders>
          </w:tcPr>
          <w:p w14:paraId="56DB1567" w14:textId="3271CA09" w:rsidR="001A7674" w:rsidRDefault="000149C6" w:rsidP="000149C6">
            <w:pPr>
              <w:pStyle w:val="TAC"/>
              <w:rPr>
                <w:rFonts w:eastAsia="PMingLiU"/>
                <w:lang w:val="en-US"/>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2DD0FA38" w14:textId="2159FDD5" w:rsidR="001A7674" w:rsidRDefault="000149C6" w:rsidP="000149C6">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51BFC1A" w14:textId="7C35B823" w:rsidR="001A7674" w:rsidRDefault="000149C6" w:rsidP="000149C6">
            <w:pPr>
              <w:pStyle w:val="TAC"/>
              <w:rPr>
                <w:rFonts w:eastAsia="PMingLiU"/>
                <w:lang w:val="en-US"/>
              </w:rPr>
            </w:pPr>
            <w:r>
              <w:rPr>
                <w:rFonts w:eastAsia="PMingLiU"/>
                <w:lang w:val="en-US"/>
              </w:rPr>
              <w:t>[3.0]</w:t>
            </w:r>
          </w:p>
        </w:tc>
      </w:tr>
      <w:tr w:rsidR="001A7674" w14:paraId="1040D52B" w14:textId="77777777" w:rsidTr="001A7674">
        <w:trPr>
          <w:trHeight w:val="187"/>
          <w:jc w:val="center"/>
        </w:trPr>
        <w:tc>
          <w:tcPr>
            <w:tcW w:w="1746" w:type="dxa"/>
            <w:tcBorders>
              <w:top w:val="single" w:sz="4" w:space="0" w:color="auto"/>
              <w:left w:val="single" w:sz="4" w:space="0" w:color="auto"/>
              <w:bottom w:val="single" w:sz="4" w:space="0" w:color="auto"/>
              <w:right w:val="single" w:sz="4" w:space="0" w:color="auto"/>
            </w:tcBorders>
            <w:vAlign w:val="center"/>
          </w:tcPr>
          <w:p w14:paraId="181D6998" w14:textId="541C75F1" w:rsidR="001A7674" w:rsidRDefault="001A7674" w:rsidP="000149C6">
            <w:pPr>
              <w:pStyle w:val="TAC"/>
              <w:rPr>
                <w:rFonts w:eastAsia="PMingLiU"/>
                <w:lang w:val="en-US"/>
              </w:rPr>
            </w:pPr>
            <w:r>
              <w:rPr>
                <w:rFonts w:eastAsia="PMingLiU"/>
                <w:lang w:val="en-US"/>
              </w:rPr>
              <w:t>2Tx</w:t>
            </w:r>
          </w:p>
        </w:tc>
        <w:tc>
          <w:tcPr>
            <w:tcW w:w="740" w:type="dxa"/>
            <w:tcBorders>
              <w:top w:val="single" w:sz="4" w:space="0" w:color="auto"/>
              <w:left w:val="single" w:sz="4" w:space="0" w:color="auto"/>
              <w:bottom w:val="single" w:sz="4" w:space="0" w:color="auto"/>
              <w:right w:val="single" w:sz="4" w:space="0" w:color="auto"/>
            </w:tcBorders>
          </w:tcPr>
          <w:p w14:paraId="10EB0C36" w14:textId="34611BA7" w:rsidR="001A7674" w:rsidRDefault="000149C6" w:rsidP="000149C6">
            <w:pPr>
              <w:pStyle w:val="TAC"/>
              <w:rPr>
                <w:rFonts w:eastAsia="PMingLiU"/>
                <w:lang w:val="en-US"/>
              </w:rPr>
            </w:pPr>
            <w:r>
              <w:rPr>
                <w:rFonts w:eastAsia="PMingLiU"/>
                <w:lang w:val="en-US"/>
              </w:rPr>
              <w:t>5.9</w:t>
            </w:r>
          </w:p>
        </w:tc>
        <w:tc>
          <w:tcPr>
            <w:tcW w:w="741" w:type="dxa"/>
            <w:tcBorders>
              <w:top w:val="single" w:sz="4" w:space="0" w:color="auto"/>
              <w:left w:val="single" w:sz="4" w:space="0" w:color="auto"/>
              <w:bottom w:val="single" w:sz="4" w:space="0" w:color="auto"/>
              <w:right w:val="single" w:sz="4" w:space="0" w:color="auto"/>
            </w:tcBorders>
          </w:tcPr>
          <w:p w14:paraId="24401BEE" w14:textId="4E90E260" w:rsidR="001A7674" w:rsidRDefault="000149C6" w:rsidP="000149C6">
            <w:pPr>
              <w:pStyle w:val="TAC"/>
              <w:rPr>
                <w:rFonts w:eastAsia="PMingLiU"/>
                <w:lang w:val="en-US"/>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4A7C48A9" w14:textId="1CED486A" w:rsidR="001A7674" w:rsidRDefault="000149C6" w:rsidP="000149C6">
            <w:pPr>
              <w:pStyle w:val="TAC"/>
              <w:rPr>
                <w:rFonts w:eastAsia="PMingLiU"/>
                <w:lang w:val="en-US"/>
              </w:rPr>
            </w:pPr>
            <w:r>
              <w:rPr>
                <w:rFonts w:eastAsia="PMingLiU"/>
                <w:lang w:val="en-US"/>
              </w:rPr>
              <w:t>[6.1]</w:t>
            </w:r>
          </w:p>
        </w:tc>
      </w:tr>
    </w:tbl>
    <w:p w14:paraId="56F3E982" w14:textId="55FFC759" w:rsidR="001A7674" w:rsidRDefault="001A7674" w:rsidP="001A3054">
      <w:pPr>
        <w:tabs>
          <w:tab w:val="left" w:pos="4230"/>
        </w:tabs>
        <w:spacing w:after="0"/>
        <w:rPr>
          <w:b/>
          <w:bCs/>
          <w:lang w:eastAsia="zh-CN"/>
        </w:rPr>
      </w:pPr>
    </w:p>
    <w:p w14:paraId="508F8E0D" w14:textId="0AD9F0E8" w:rsidR="000149C6" w:rsidRPr="00E33C65" w:rsidRDefault="000149C6" w:rsidP="001A7674">
      <w:pPr>
        <w:tabs>
          <w:tab w:val="left" w:pos="4230"/>
        </w:tabs>
        <w:rPr>
          <w:lang w:eastAsia="zh-CN"/>
        </w:rPr>
      </w:pPr>
      <w:r w:rsidRPr="00E33C65">
        <w:rPr>
          <w:lang w:eastAsia="zh-CN"/>
        </w:rPr>
        <w:t xml:space="preserve">Similar to what is proposed for REFSENS, we propose to capture the RSD requirements for the optional symmetrical UL/DL CBW in 38.101-1 related tables together with the baseline requirement (still pending agreement </w:t>
      </w:r>
      <w:r w:rsidR="00E33C65" w:rsidRPr="00E33C65">
        <w:rPr>
          <w:lang w:eastAsia="zh-CN"/>
        </w:rPr>
        <w:t>in the PC2 FDD WI)</w:t>
      </w:r>
      <w:r w:rsidR="00E33C65">
        <w:rPr>
          <w:lang w:eastAsia="zh-CN"/>
        </w:rPr>
        <w:t xml:space="preserve"> with the </w:t>
      </w:r>
      <w:r w:rsidR="00E33C65">
        <w:rPr>
          <w:lang w:eastAsia="zh-CN"/>
        </w:rPr>
        <w:lastRenderedPageBreak/>
        <w:t xml:space="preserve">appropriate notes. The proposed tables use the current averaged values for the baseline requirement in </w:t>
      </w:r>
      <w:r w:rsidR="007B0422">
        <w:rPr>
          <w:lang w:eastAsia="zh-CN"/>
        </w:rPr>
        <w:t>brackets</w:t>
      </w:r>
      <w:r w:rsidR="00E33C65">
        <w:rPr>
          <w:lang w:eastAsia="zh-CN"/>
        </w:rPr>
        <w:t>.</w:t>
      </w:r>
      <w:r w:rsidR="007B0422">
        <w:rPr>
          <w:lang w:eastAsia="zh-CN"/>
        </w:rPr>
        <w:t xml:space="preserve"> Note</w:t>
      </w:r>
      <w:r w:rsidR="00E33C65">
        <w:rPr>
          <w:lang w:eastAsia="zh-CN"/>
        </w:rPr>
        <w:t xml:space="preserve"> that in some cases, the RSD for the symmetrical UL/DL CBW is </w:t>
      </w:r>
      <w:r w:rsidR="007B0422">
        <w:rPr>
          <w:lang w:eastAsia="zh-CN"/>
        </w:rPr>
        <w:t>lower</w:t>
      </w:r>
      <w:r w:rsidR="00E33C65">
        <w:rPr>
          <w:lang w:eastAsia="zh-CN"/>
        </w:rPr>
        <w:t xml:space="preserve"> than </w:t>
      </w:r>
      <w:r w:rsidR="007B0422">
        <w:rPr>
          <w:lang w:eastAsia="zh-CN"/>
        </w:rPr>
        <w:t xml:space="preserve">that </w:t>
      </w:r>
      <w:r w:rsidR="00E33C65">
        <w:rPr>
          <w:lang w:eastAsia="zh-CN"/>
        </w:rPr>
        <w:t>for the baseline case</w:t>
      </w:r>
      <w:r w:rsidR="007B0422">
        <w:rPr>
          <w:lang w:eastAsia="zh-CN"/>
        </w:rPr>
        <w:t>.</w:t>
      </w:r>
      <w:r w:rsidR="00E33C65">
        <w:rPr>
          <w:lang w:eastAsia="zh-CN"/>
        </w:rPr>
        <w:t xml:space="preserve"> </w:t>
      </w:r>
      <w:r w:rsidR="007B0422">
        <w:rPr>
          <w:lang w:eastAsia="zh-CN"/>
        </w:rPr>
        <w:t>T</w:t>
      </w:r>
      <w:r w:rsidR="00E33C65">
        <w:rPr>
          <w:lang w:eastAsia="zh-CN"/>
        </w:rPr>
        <w:t>his is explained by the averaging of different values</w:t>
      </w:r>
      <w:r w:rsidR="007B0422">
        <w:rPr>
          <w:lang w:eastAsia="zh-CN"/>
        </w:rPr>
        <w:t>,</w:t>
      </w:r>
      <w:r w:rsidR="00E33C65">
        <w:rPr>
          <w:lang w:eastAsia="zh-CN"/>
        </w:rPr>
        <w:t xml:space="preserve"> but more accurately by the fact that the symmetrical UL/DL CBW REFSENS is much worse than the baseline REFSENS.</w:t>
      </w:r>
    </w:p>
    <w:p w14:paraId="23973C4F" w14:textId="4891F135" w:rsidR="00E33C65" w:rsidRDefault="001A3054" w:rsidP="00E33C65">
      <w:pPr>
        <w:spacing w:after="0"/>
        <w:rPr>
          <w:b/>
          <w:bCs/>
          <w:lang w:eastAsia="zh-CN"/>
        </w:rPr>
      </w:pPr>
      <w:r>
        <w:rPr>
          <w:b/>
          <w:bCs/>
        </w:rPr>
        <w:t>Observation:</w:t>
      </w:r>
      <w:r w:rsidRPr="001A3054">
        <w:rPr>
          <w:b/>
          <w:bCs/>
        </w:rPr>
        <w:t xml:space="preserve"> </w:t>
      </w:r>
      <w:r>
        <w:rPr>
          <w:b/>
          <w:bCs/>
        </w:rPr>
        <w:t>I</w:t>
      </w:r>
      <w:r w:rsidRPr="001A3054">
        <w:rPr>
          <w:b/>
          <w:bCs/>
        </w:rPr>
        <w:t xml:space="preserve">n the </w:t>
      </w:r>
      <w:r w:rsidRPr="001A3054">
        <w:rPr>
          <w:rFonts w:hint="eastAsia"/>
          <w:b/>
          <w:bCs/>
          <w:lang w:val="en-US" w:eastAsia="zh-CN"/>
        </w:rPr>
        <w:t>“Adding new channel BWs support to existing NR bands</w:t>
      </w:r>
      <w:r w:rsidRPr="001A3054">
        <w:rPr>
          <w:b/>
          <w:bCs/>
          <w:lang w:val="en-US" w:eastAsia="zh-CN"/>
        </w:rPr>
        <w:t>”</w:t>
      </w:r>
      <w:r>
        <w:rPr>
          <w:b/>
          <w:bCs/>
          <w:lang w:val="en-US" w:eastAsia="zh-CN"/>
        </w:rPr>
        <w:t xml:space="preserve">, </w:t>
      </w:r>
      <w:r w:rsidRPr="001A3054">
        <w:rPr>
          <w:b/>
          <w:bCs/>
          <w:lang w:val="en-US" w:eastAsia="zh-CN"/>
        </w:rPr>
        <w:t xml:space="preserve">the following </w:t>
      </w:r>
      <w:r w:rsidR="007B0422" w:rsidRPr="00D75373">
        <w:rPr>
          <w:b/>
          <w:bCs/>
          <w:lang w:eastAsia="zh-CN"/>
        </w:rPr>
        <w:t>proposal</w:t>
      </w:r>
      <w:r w:rsidR="00E33C65" w:rsidRPr="00D75373">
        <w:rPr>
          <w:b/>
          <w:bCs/>
          <w:lang w:eastAsia="zh-CN"/>
        </w:rPr>
        <w:t xml:space="preserve"> </w:t>
      </w:r>
      <w:r w:rsidR="00E33C65">
        <w:rPr>
          <w:b/>
          <w:bCs/>
          <w:lang w:eastAsia="zh-CN"/>
        </w:rPr>
        <w:t>on PC2 1Tx and 2Tx RSDs</w:t>
      </w:r>
      <w:r>
        <w:rPr>
          <w:b/>
          <w:bCs/>
          <w:lang w:eastAsia="zh-CN"/>
        </w:rPr>
        <w:t xml:space="preserve"> is </w:t>
      </w:r>
      <w:r w:rsidR="007B0422">
        <w:rPr>
          <w:b/>
          <w:bCs/>
          <w:lang w:eastAsia="zh-CN"/>
        </w:rPr>
        <w:t>presented</w:t>
      </w:r>
      <w:r w:rsidR="00E33C65" w:rsidRPr="00D75373">
        <w:rPr>
          <w:b/>
          <w:bCs/>
          <w:lang w:eastAsia="zh-CN"/>
        </w:rPr>
        <w:t>:</w:t>
      </w:r>
    </w:p>
    <w:p w14:paraId="7FCD6FBD" w14:textId="2791D8A7" w:rsidR="009A0384" w:rsidRPr="009A0384" w:rsidRDefault="00E33C65" w:rsidP="009A0384">
      <w:pPr>
        <w:pStyle w:val="ListParagraph"/>
        <w:numPr>
          <w:ilvl w:val="0"/>
          <w:numId w:val="33"/>
        </w:numPr>
        <w:rPr>
          <w:b/>
          <w:bCs/>
          <w:lang w:eastAsia="zh-CN"/>
        </w:rPr>
      </w:pPr>
      <w:r>
        <w:rPr>
          <w:b/>
          <w:bCs/>
          <w:lang w:eastAsia="zh-CN"/>
        </w:rPr>
        <w:t xml:space="preserve">1Tx and 2Tx RSDs for the symmetrical UL/DL 25, 30 and 35MHz CBW are specified </w:t>
      </w:r>
      <w:r w:rsidR="007B0422">
        <w:rPr>
          <w:b/>
          <w:bCs/>
          <w:lang w:eastAsia="zh-CN"/>
        </w:rPr>
        <w:t>in</w:t>
      </w:r>
      <w:r>
        <w:rPr>
          <w:b/>
          <w:bCs/>
          <w:lang w:eastAsia="zh-CN"/>
        </w:rPr>
        <w:t xml:space="preserve"> Table 5 and Table 6 below (</w:t>
      </w:r>
      <w:r w:rsidRPr="00D71446">
        <w:rPr>
          <w:b/>
          <w:bCs/>
          <w:highlight w:val="yellow"/>
          <w:lang w:eastAsia="zh-CN"/>
        </w:rPr>
        <w:t>yellow highlight</w:t>
      </w:r>
      <w:r>
        <w:rPr>
          <w:b/>
          <w:bCs/>
          <w:lang w:eastAsia="zh-CN"/>
        </w:rPr>
        <w:t>)</w:t>
      </w:r>
      <w:r>
        <w:rPr>
          <w:b/>
          <w:bCs/>
        </w:rPr>
        <w:t xml:space="preserve">. Other requirements are in </w:t>
      </w:r>
      <w:r w:rsidR="007B0422">
        <w:rPr>
          <w:b/>
          <w:bCs/>
        </w:rPr>
        <w:t xml:space="preserve">brackets </w:t>
      </w:r>
      <w:r>
        <w:rPr>
          <w:b/>
          <w:bCs/>
        </w:rPr>
        <w:t>and correspond to the average of proposals</w:t>
      </w:r>
      <w:r w:rsidR="007B0422">
        <w:rPr>
          <w:b/>
          <w:bCs/>
        </w:rPr>
        <w:t>.</w:t>
      </w:r>
      <w:r>
        <w:rPr>
          <w:b/>
          <w:bCs/>
        </w:rPr>
        <w:t xml:space="preserve"> </w:t>
      </w:r>
      <w:r w:rsidR="007B0422">
        <w:rPr>
          <w:b/>
          <w:bCs/>
        </w:rPr>
        <w:t xml:space="preserve">These </w:t>
      </w:r>
      <w:r>
        <w:rPr>
          <w:b/>
          <w:bCs/>
        </w:rPr>
        <w:t>need to be formally agreed in the related PC2 FDD WI (</w:t>
      </w:r>
      <w:r w:rsidRPr="00D71446">
        <w:rPr>
          <w:b/>
          <w:bCs/>
          <w:highlight w:val="cyan"/>
        </w:rPr>
        <w:t>blue highlight</w:t>
      </w:r>
      <w:r>
        <w:rPr>
          <w:b/>
          <w:bCs/>
        </w:rPr>
        <w:t>).</w:t>
      </w:r>
    </w:p>
    <w:p w14:paraId="7818C4C3" w14:textId="77777777" w:rsidR="00E33C65" w:rsidRDefault="00E33C65" w:rsidP="00E33C65">
      <w:pPr>
        <w:pStyle w:val="ListParagraph"/>
        <w:numPr>
          <w:ilvl w:val="0"/>
          <w:numId w:val="33"/>
        </w:numPr>
        <w:rPr>
          <w:b/>
          <w:bCs/>
          <w:lang w:eastAsia="zh-CN"/>
        </w:rPr>
      </w:pPr>
      <w:r>
        <w:rPr>
          <w:b/>
          <w:bCs/>
        </w:rPr>
        <w:t xml:space="preserve">Notes are added to clarify applicability to UEs supporting the </w:t>
      </w:r>
      <w:r w:rsidRPr="0097387F">
        <w:rPr>
          <w:b/>
          <w:bCs/>
        </w:rPr>
        <w:t>optional symmetrical UL/DL bandwidths</w:t>
      </w:r>
      <w:r>
        <w:rPr>
          <w:b/>
          <w:bCs/>
        </w:rPr>
        <w:t xml:space="preserve"> by </w:t>
      </w:r>
      <w:proofErr w:type="spellStart"/>
      <w:r>
        <w:rPr>
          <w:b/>
          <w:bCs/>
        </w:rPr>
        <w:t>signaling</w:t>
      </w:r>
      <w:proofErr w:type="spellEnd"/>
      <w:r>
        <w:rPr>
          <w:b/>
          <w:bCs/>
        </w:rPr>
        <w:t xml:space="preserve"> the associated </w:t>
      </w:r>
      <w:proofErr w:type="spellStart"/>
      <w:r w:rsidRPr="0097387F">
        <w:rPr>
          <w:b/>
          <w:bCs/>
          <w:i/>
          <w:iCs/>
          <w:lang w:eastAsia="zh-CN"/>
        </w:rPr>
        <w:t>channelBWs</w:t>
      </w:r>
      <w:proofErr w:type="spellEnd"/>
      <w:r w:rsidRPr="0097387F">
        <w:rPr>
          <w:b/>
          <w:bCs/>
          <w:i/>
          <w:iCs/>
          <w:lang w:eastAsia="zh-CN"/>
        </w:rPr>
        <w:t>-UL</w:t>
      </w:r>
      <w:r w:rsidRPr="0097387F">
        <w:rPr>
          <w:b/>
          <w:bCs/>
          <w:lang w:eastAsia="zh-CN"/>
        </w:rPr>
        <w:t xml:space="preserve"> IE</w:t>
      </w:r>
      <w:r>
        <w:rPr>
          <w:b/>
          <w:bCs/>
          <w:lang w:eastAsia="zh-CN"/>
        </w:rPr>
        <w:t>.</w:t>
      </w:r>
    </w:p>
    <w:p w14:paraId="69416266" w14:textId="21315463" w:rsidR="00E33C65" w:rsidRDefault="00E33C65" w:rsidP="00E33C65">
      <w:pPr>
        <w:pStyle w:val="ListParagraph"/>
        <w:numPr>
          <w:ilvl w:val="0"/>
          <w:numId w:val="33"/>
        </w:numPr>
        <w:rPr>
          <w:b/>
          <w:bCs/>
          <w:lang w:eastAsia="zh-CN"/>
        </w:rPr>
      </w:pPr>
      <w:r>
        <w:rPr>
          <w:b/>
          <w:bCs/>
          <w:lang w:eastAsia="zh-CN"/>
        </w:rPr>
        <w:t>35MHz RSDs shall not be captured in 38.101-1</w:t>
      </w:r>
      <w:r w:rsidR="007B0422">
        <w:rPr>
          <w:b/>
          <w:bCs/>
          <w:lang w:eastAsia="zh-CN"/>
        </w:rPr>
        <w:t>,</w:t>
      </w:r>
      <w:r>
        <w:rPr>
          <w:b/>
          <w:bCs/>
          <w:lang w:eastAsia="zh-CN"/>
        </w:rPr>
        <w:t xml:space="preserve"> until this new CBW is formally approved in RAN.</w:t>
      </w:r>
    </w:p>
    <w:p w14:paraId="54E8AEF3" w14:textId="21872C64" w:rsidR="009A0384" w:rsidRDefault="009A0384" w:rsidP="00E33C65">
      <w:pPr>
        <w:pStyle w:val="ListParagraph"/>
        <w:numPr>
          <w:ilvl w:val="0"/>
          <w:numId w:val="33"/>
        </w:numPr>
        <w:rPr>
          <w:b/>
          <w:bCs/>
          <w:lang w:eastAsia="zh-CN"/>
        </w:rPr>
      </w:pPr>
      <w:r>
        <w:rPr>
          <w:b/>
          <w:bCs/>
          <w:lang w:eastAsia="zh-CN"/>
        </w:rPr>
        <w:t>Note that RSD is on top of REFSENS, thus RSD may need to be recalculated if the agreed REFSENS is different from the one proposed in this contribution.</w:t>
      </w:r>
    </w:p>
    <w:p w14:paraId="48D12161" w14:textId="6CA17D81" w:rsidR="000149C6" w:rsidRDefault="000149C6" w:rsidP="000149C6">
      <w:pPr>
        <w:jc w:val="center"/>
        <w:rPr>
          <w:rFonts w:ascii="Arial" w:eastAsia="PMingLiU" w:hAnsi="Arial" w:cs="Arial"/>
          <w:b/>
          <w:bCs/>
          <w:lang w:val="en-US" w:eastAsia="zh-CN"/>
        </w:rPr>
      </w:pPr>
      <w:r w:rsidRPr="000149C6">
        <w:rPr>
          <w:b/>
        </w:rPr>
        <w:t xml:space="preserve">Table </w:t>
      </w:r>
      <w:r w:rsidRPr="000149C6">
        <w:rPr>
          <w:b/>
        </w:rPr>
        <w:fldChar w:fldCharType="begin"/>
      </w:r>
      <w:r w:rsidRPr="000149C6">
        <w:rPr>
          <w:b/>
        </w:rPr>
        <w:instrText xml:space="preserve"> SEQ Table \* ARABIC </w:instrText>
      </w:r>
      <w:r w:rsidRPr="000149C6">
        <w:rPr>
          <w:b/>
        </w:rPr>
        <w:fldChar w:fldCharType="separate"/>
      </w:r>
      <w:r w:rsidRPr="000149C6">
        <w:rPr>
          <w:b/>
        </w:rPr>
        <w:t>5</w:t>
      </w:r>
      <w:r w:rsidRPr="000149C6">
        <w:rPr>
          <w:b/>
        </w:rPr>
        <w:fldChar w:fldCharType="end"/>
      </w:r>
      <w:r w:rsidRPr="000149C6">
        <w:rPr>
          <w:b/>
        </w:rPr>
        <w:t>:</w:t>
      </w:r>
      <w:r>
        <w:t xml:space="preserve"> </w:t>
      </w:r>
      <w:bookmarkStart w:id="3" w:name="_Hlk134613210"/>
      <w:r>
        <w:rPr>
          <w:rFonts w:ascii="Arial" w:eastAsia="PMingLiU" w:hAnsi="Arial" w:cs="Arial"/>
          <w:b/>
          <w:bCs/>
          <w:lang w:val="en-US"/>
        </w:rPr>
        <w:t>Reference Sensitivity Degradation from PC3 to PC2 for n71</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A7674" w14:paraId="6F5540C6" w14:textId="77777777" w:rsidTr="000149C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12F3ED" w14:textId="77777777" w:rsidR="001A7674" w:rsidRDefault="001A7674" w:rsidP="000149C6">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D24A4EF" w14:textId="77777777" w:rsidR="001A7674" w:rsidRDefault="001A7674" w:rsidP="000149C6">
            <w:pPr>
              <w:pStyle w:val="TAH"/>
              <w:rPr>
                <w:rFonts w:eastAsia="PMingLiU"/>
                <w:lang w:val="en-US"/>
              </w:rPr>
            </w:pPr>
            <w:r>
              <w:rPr>
                <w:rFonts w:eastAsia="PMingLiU"/>
                <w:lang w:val="en-US"/>
              </w:rPr>
              <w:t>5</w:t>
            </w:r>
          </w:p>
          <w:p w14:paraId="31D85CDC"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46F3D76" w14:textId="77777777" w:rsidR="001A7674" w:rsidRDefault="001A7674" w:rsidP="000149C6">
            <w:pPr>
              <w:pStyle w:val="TAH"/>
              <w:rPr>
                <w:rFonts w:eastAsia="PMingLiU"/>
                <w:lang w:val="en-US"/>
              </w:rPr>
            </w:pPr>
            <w:r>
              <w:rPr>
                <w:rFonts w:eastAsia="PMingLiU"/>
                <w:lang w:val="en-US"/>
              </w:rPr>
              <w:t>10</w:t>
            </w:r>
          </w:p>
          <w:p w14:paraId="4A95B407"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285A6A" w14:textId="77777777" w:rsidR="001A7674" w:rsidRDefault="001A7674" w:rsidP="000149C6">
            <w:pPr>
              <w:pStyle w:val="TAH"/>
              <w:rPr>
                <w:rFonts w:eastAsia="PMingLiU"/>
                <w:lang w:val="en-US"/>
              </w:rPr>
            </w:pPr>
            <w:r>
              <w:rPr>
                <w:rFonts w:eastAsia="PMingLiU"/>
                <w:lang w:val="en-US"/>
              </w:rPr>
              <w:t>15</w:t>
            </w:r>
          </w:p>
          <w:p w14:paraId="63218799"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5BD26C" w14:textId="77777777" w:rsidR="001A7674" w:rsidRDefault="001A7674" w:rsidP="000149C6">
            <w:pPr>
              <w:pStyle w:val="TAH"/>
              <w:rPr>
                <w:rFonts w:eastAsia="PMingLiU"/>
                <w:lang w:val="en-US"/>
              </w:rPr>
            </w:pPr>
            <w:r>
              <w:rPr>
                <w:rFonts w:eastAsia="PMingLiU"/>
                <w:lang w:val="en-US"/>
              </w:rPr>
              <w:t>20</w:t>
            </w:r>
          </w:p>
          <w:p w14:paraId="15A44AE9"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ADA7FAB" w14:textId="77777777" w:rsidR="001A7674" w:rsidRDefault="001A7674" w:rsidP="000149C6">
            <w:pPr>
              <w:pStyle w:val="TAH"/>
              <w:rPr>
                <w:rFonts w:eastAsia="PMingLiU"/>
                <w:lang w:val="en-US"/>
              </w:rPr>
            </w:pPr>
            <w:r>
              <w:rPr>
                <w:rFonts w:eastAsia="PMingLiU"/>
                <w:lang w:val="en-US"/>
              </w:rPr>
              <w:t>25</w:t>
            </w:r>
          </w:p>
          <w:p w14:paraId="0B60B7B7"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748CDF" w14:textId="77777777" w:rsidR="001A7674" w:rsidRDefault="001A7674" w:rsidP="000149C6">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A4D12FD" w14:textId="77777777" w:rsidR="001A7674" w:rsidRDefault="001A7674" w:rsidP="000149C6">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9DE54CC" w14:textId="77777777" w:rsidR="001A7674" w:rsidRDefault="001A7674" w:rsidP="000149C6">
            <w:pPr>
              <w:pStyle w:val="TAH"/>
              <w:rPr>
                <w:rFonts w:eastAsia="PMingLiU"/>
                <w:lang w:val="en-US"/>
              </w:rPr>
            </w:pPr>
            <w:r>
              <w:rPr>
                <w:rFonts w:eastAsia="PMingLiU"/>
                <w:lang w:val="en-US"/>
              </w:rPr>
              <w:t>40</w:t>
            </w:r>
          </w:p>
          <w:p w14:paraId="3167C444"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E13A58" w14:textId="77777777" w:rsidR="001A7674" w:rsidRDefault="001A7674" w:rsidP="000149C6">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F883368" w14:textId="77777777" w:rsidR="001A7674" w:rsidRDefault="001A7674" w:rsidP="000149C6">
            <w:pPr>
              <w:pStyle w:val="TAH"/>
              <w:rPr>
                <w:rFonts w:eastAsia="PMingLiU"/>
                <w:lang w:val="en-US"/>
              </w:rPr>
            </w:pPr>
            <w:r>
              <w:rPr>
                <w:rFonts w:eastAsia="PMingLiU"/>
                <w:lang w:val="en-US"/>
              </w:rPr>
              <w:t>50</w:t>
            </w:r>
          </w:p>
          <w:p w14:paraId="27291D49"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r>
      <w:tr w:rsidR="00E33C65" w14:paraId="3CA157C9" w14:textId="77777777" w:rsidTr="00FA479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A2E22B" w14:textId="51ACABAF" w:rsidR="00E33C65" w:rsidRDefault="00E33C65" w:rsidP="00E33C65">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02A08770"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67CB575F" w14:textId="6F49F09C" w:rsidR="00E33C65" w:rsidRPr="00E33C65" w:rsidRDefault="00E33C65" w:rsidP="00E33C6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21566E67"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7EE3C9D9" w14:textId="6378836A" w:rsidR="00E33C65" w:rsidRPr="00E33C65" w:rsidRDefault="00E33C65" w:rsidP="00E33C6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2F497D95"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03C39115" w14:textId="0BD61753" w:rsidR="00E33C65" w:rsidRPr="00E33C65" w:rsidRDefault="00E33C65" w:rsidP="00E33C6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504B0BD0"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2.2</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00A180DD" w14:textId="316379F9" w:rsidR="00E33C65" w:rsidRPr="00E33C65" w:rsidRDefault="00E33C65" w:rsidP="00E33C6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3B5CB9A0"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2.4</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4ED95488" w14:textId="321A0551" w:rsidR="00E33C65" w:rsidRPr="00E33C65" w:rsidRDefault="00E33C65" w:rsidP="00E33C65">
            <w:pPr>
              <w:pStyle w:val="TAC"/>
              <w:rPr>
                <w:rFonts w:eastAsia="PMingLiU"/>
                <w:highlight w:val="cyan"/>
                <w:lang w:val="en-US"/>
              </w:rPr>
            </w:pPr>
            <w:r w:rsidRPr="00D71446">
              <w:rPr>
                <w:rFonts w:eastAsia="PMingLiU"/>
                <w:highlight w:val="yellow"/>
                <w:lang w:val="en-US"/>
              </w:rPr>
              <w:t>2.8</w:t>
            </w:r>
            <w:r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2D1BAFFA"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028CD2BB" w14:textId="0FFB3434" w:rsidR="00E33C65" w:rsidRPr="00E33C65" w:rsidRDefault="00E33C65" w:rsidP="00E33C65">
            <w:pPr>
              <w:pStyle w:val="TAC"/>
              <w:rPr>
                <w:rFonts w:eastAsia="PMingLiU"/>
                <w:highlight w:val="cyan"/>
                <w:lang w:val="en-US"/>
              </w:rPr>
            </w:pPr>
            <w:r w:rsidRPr="00D71446">
              <w:rPr>
                <w:rFonts w:eastAsia="PMingLiU"/>
                <w:highlight w:val="yellow"/>
                <w:lang w:val="en-US"/>
              </w:rPr>
              <w:t>3.0</w:t>
            </w:r>
            <w:r w:rsidR="00D71446"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5B65B3CE"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6F7D0F65" w14:textId="330E5D92" w:rsidR="00E33C65" w:rsidRPr="00E33C65" w:rsidRDefault="00E33C65" w:rsidP="00E33C65">
            <w:pPr>
              <w:pStyle w:val="TAC"/>
              <w:rPr>
                <w:rFonts w:eastAsia="PMingLiU"/>
                <w:highlight w:val="cyan"/>
                <w:lang w:val="en-US"/>
              </w:rPr>
            </w:pPr>
            <w:r w:rsidRPr="00D71446">
              <w:rPr>
                <w:rFonts w:eastAsia="PMingLiU"/>
                <w:highlight w:val="yellow"/>
                <w:lang w:val="en-US"/>
              </w:rPr>
              <w:t>[3.0</w:t>
            </w:r>
            <w:r w:rsidR="00D71446" w:rsidRPr="00D71446">
              <w:rPr>
                <w:rFonts w:eastAsia="PMingLiU"/>
                <w:highlight w:val="yellow"/>
                <w:vertAlign w:val="superscript"/>
                <w:lang w:val="en-US"/>
              </w:rPr>
              <w:t>2</w:t>
            </w:r>
            <w:r w:rsidRPr="00D71446">
              <w:rPr>
                <w:rFonts w:eastAsia="PMingLiU"/>
                <w:highlight w:val="yellow"/>
                <w:lang w:val="en-US"/>
              </w:rPr>
              <w:t>]</w:t>
            </w:r>
          </w:p>
        </w:tc>
        <w:tc>
          <w:tcPr>
            <w:tcW w:w="740" w:type="dxa"/>
            <w:tcBorders>
              <w:top w:val="single" w:sz="4" w:space="0" w:color="auto"/>
              <w:left w:val="single" w:sz="4" w:space="0" w:color="auto"/>
              <w:bottom w:val="single" w:sz="4" w:space="0" w:color="auto"/>
              <w:right w:val="single" w:sz="4" w:space="0" w:color="auto"/>
            </w:tcBorders>
          </w:tcPr>
          <w:p w14:paraId="2BC49021" w14:textId="733F37CD" w:rsidR="00E33C65" w:rsidRDefault="00E33C65" w:rsidP="00E33C65">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2EDA04E7" w14:textId="28ACC490" w:rsidR="00E33C65" w:rsidRDefault="00E33C65" w:rsidP="00E33C65">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7CFACD42" w14:textId="3E3A6848" w:rsidR="00E33C65" w:rsidRDefault="00E33C65" w:rsidP="00E33C65">
            <w:pPr>
              <w:pStyle w:val="TAC"/>
              <w:tabs>
                <w:tab w:val="left" w:pos="240"/>
                <w:tab w:val="center" w:pos="299"/>
              </w:tabs>
              <w:jc w:val="left"/>
              <w:rPr>
                <w:rFonts w:eastAsia="PMingLiU"/>
                <w:lang w:val="en-US"/>
              </w:rPr>
            </w:pPr>
            <w:r>
              <w:rPr>
                <w:rFonts w:eastAsia="PMingLiU"/>
                <w:lang w:val="en-US"/>
              </w:rPr>
              <w:tab/>
              <w:t>-</w:t>
            </w:r>
          </w:p>
        </w:tc>
      </w:tr>
      <w:tr w:rsidR="001A7674" w14:paraId="5D4BE1FE" w14:textId="77777777" w:rsidTr="000149C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CF039F3" w14:textId="77777777" w:rsidR="001A7674" w:rsidRDefault="001A7674" w:rsidP="000149C6">
            <w:pPr>
              <w:pStyle w:val="TAC"/>
              <w:jc w:val="left"/>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2089B0AF" w14:textId="2CA1DC03" w:rsidR="000149C6" w:rsidRPr="000149C6" w:rsidRDefault="000149C6" w:rsidP="000149C6">
            <w:pPr>
              <w:pStyle w:val="TAC"/>
              <w:jc w:val="left"/>
              <w:rPr>
                <w:rFonts w:eastAsiaTheme="minorEastAsia"/>
                <w:lang w:val="en-US" w:eastAsia="zh-CN"/>
              </w:rPr>
            </w:pPr>
            <w:r w:rsidRPr="00E33C65">
              <w:rPr>
                <w:highlight w:val="yellow"/>
              </w:rPr>
              <w:t>NOTE 2:</w:t>
            </w:r>
            <w:r w:rsidRPr="00E33C65">
              <w:rPr>
                <w:highlight w:val="yellow"/>
              </w:rPr>
              <w:tab/>
            </w:r>
            <w:r w:rsidRPr="00E33C65">
              <w:rPr>
                <w:rFonts w:eastAsia="PMingLiU"/>
                <w:highlight w:val="yellow"/>
                <w:lang w:val="en-US"/>
              </w:rPr>
              <w:t>UEs supporting the optional symmetrical UL/DL bandwidths shall meet this requirement</w:t>
            </w:r>
          </w:p>
        </w:tc>
      </w:tr>
    </w:tbl>
    <w:p w14:paraId="550C044A" w14:textId="0724CF63" w:rsidR="000149C6" w:rsidRDefault="000149C6" w:rsidP="000149C6">
      <w:pPr>
        <w:pStyle w:val="Caption"/>
        <w:keepNext/>
      </w:pPr>
      <w:bookmarkStart w:id="4" w:name="OLE_LINK2"/>
      <w:r>
        <w:t xml:space="preserve">Table </w:t>
      </w:r>
      <w:r>
        <w:fldChar w:fldCharType="begin"/>
      </w:r>
      <w:r>
        <w:instrText xml:space="preserve"> SEQ Table \* ARABIC </w:instrText>
      </w:r>
      <w:r>
        <w:fldChar w:fldCharType="separate"/>
      </w:r>
      <w:r>
        <w:rPr>
          <w:noProof/>
        </w:rPr>
        <w:t>6</w:t>
      </w:r>
      <w:r>
        <w:fldChar w:fldCharType="end"/>
      </w:r>
      <w:r>
        <w:t xml:space="preserve">: </w:t>
      </w:r>
      <w:r w:rsidRPr="000149C6">
        <w:t>Reference Sensitivity Degradation from PC3 to PC2 for n71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A7674" w14:paraId="39EBFBC2" w14:textId="77777777" w:rsidTr="000149C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4"/>
          <w:p w14:paraId="14BE623D" w14:textId="77777777" w:rsidR="001A7674" w:rsidRDefault="001A7674" w:rsidP="000149C6">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6CB87AA" w14:textId="77777777" w:rsidR="001A7674" w:rsidRDefault="001A7674" w:rsidP="000149C6">
            <w:pPr>
              <w:pStyle w:val="TAH"/>
              <w:rPr>
                <w:rFonts w:eastAsia="PMingLiU"/>
                <w:lang w:val="en-US"/>
              </w:rPr>
            </w:pPr>
            <w:r>
              <w:rPr>
                <w:rFonts w:eastAsia="PMingLiU"/>
                <w:lang w:val="en-US"/>
              </w:rPr>
              <w:t>5</w:t>
            </w:r>
          </w:p>
          <w:p w14:paraId="292065DE"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AF0B8B5" w14:textId="77777777" w:rsidR="001A7674" w:rsidRDefault="001A7674" w:rsidP="000149C6">
            <w:pPr>
              <w:pStyle w:val="TAH"/>
              <w:rPr>
                <w:rFonts w:eastAsia="PMingLiU"/>
                <w:lang w:val="en-US"/>
              </w:rPr>
            </w:pPr>
            <w:r>
              <w:rPr>
                <w:rFonts w:eastAsia="PMingLiU"/>
                <w:lang w:val="en-US"/>
              </w:rPr>
              <w:t>10</w:t>
            </w:r>
          </w:p>
          <w:p w14:paraId="5FEAE765"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BC0042" w14:textId="77777777" w:rsidR="001A7674" w:rsidRDefault="001A7674" w:rsidP="000149C6">
            <w:pPr>
              <w:pStyle w:val="TAH"/>
              <w:rPr>
                <w:rFonts w:eastAsia="PMingLiU"/>
                <w:lang w:val="en-US"/>
              </w:rPr>
            </w:pPr>
            <w:r>
              <w:rPr>
                <w:rFonts w:eastAsia="PMingLiU"/>
                <w:lang w:val="en-US"/>
              </w:rPr>
              <w:t>15</w:t>
            </w:r>
          </w:p>
          <w:p w14:paraId="3462B367"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893E93" w14:textId="77777777" w:rsidR="001A7674" w:rsidRDefault="001A7674" w:rsidP="000149C6">
            <w:pPr>
              <w:pStyle w:val="TAH"/>
              <w:rPr>
                <w:rFonts w:eastAsia="PMingLiU"/>
                <w:lang w:val="en-US"/>
              </w:rPr>
            </w:pPr>
            <w:r>
              <w:rPr>
                <w:rFonts w:eastAsia="PMingLiU"/>
                <w:lang w:val="en-US"/>
              </w:rPr>
              <w:t>20</w:t>
            </w:r>
          </w:p>
          <w:p w14:paraId="3132642C"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539AC7F" w14:textId="77777777" w:rsidR="001A7674" w:rsidRDefault="001A7674" w:rsidP="000149C6">
            <w:pPr>
              <w:pStyle w:val="TAH"/>
              <w:rPr>
                <w:rFonts w:eastAsia="PMingLiU"/>
                <w:lang w:val="en-US"/>
              </w:rPr>
            </w:pPr>
            <w:r>
              <w:rPr>
                <w:rFonts w:eastAsia="PMingLiU"/>
                <w:lang w:val="en-US"/>
              </w:rPr>
              <w:t>25</w:t>
            </w:r>
          </w:p>
          <w:p w14:paraId="409B6D09"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B2D780" w14:textId="77777777" w:rsidR="001A7674" w:rsidRDefault="001A7674" w:rsidP="000149C6">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9020C2F" w14:textId="77777777" w:rsidR="001A7674" w:rsidRDefault="001A7674" w:rsidP="000149C6">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E9A5A3D" w14:textId="77777777" w:rsidR="001A7674" w:rsidRDefault="001A7674" w:rsidP="000149C6">
            <w:pPr>
              <w:pStyle w:val="TAH"/>
              <w:rPr>
                <w:rFonts w:eastAsia="PMingLiU"/>
                <w:lang w:val="en-US"/>
              </w:rPr>
            </w:pPr>
            <w:r>
              <w:rPr>
                <w:rFonts w:eastAsia="PMingLiU"/>
                <w:lang w:val="en-US"/>
              </w:rPr>
              <w:t>40</w:t>
            </w:r>
          </w:p>
          <w:p w14:paraId="4284B6F8"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6C15A4" w14:textId="77777777" w:rsidR="001A7674" w:rsidRDefault="001A7674" w:rsidP="000149C6">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58734B4" w14:textId="77777777" w:rsidR="001A7674" w:rsidRDefault="001A7674" w:rsidP="000149C6">
            <w:pPr>
              <w:pStyle w:val="TAH"/>
              <w:rPr>
                <w:rFonts w:eastAsia="PMingLiU"/>
                <w:lang w:val="en-US"/>
              </w:rPr>
            </w:pPr>
            <w:r>
              <w:rPr>
                <w:rFonts w:eastAsia="PMingLiU"/>
                <w:lang w:val="en-US"/>
              </w:rPr>
              <w:t>50</w:t>
            </w:r>
          </w:p>
          <w:p w14:paraId="0EFDCE9C" w14:textId="77777777" w:rsidR="001A7674" w:rsidRDefault="001A7674" w:rsidP="000149C6">
            <w:pPr>
              <w:pStyle w:val="TAH"/>
              <w:rPr>
                <w:rFonts w:eastAsia="PMingLiU"/>
                <w:lang w:val="en-US"/>
              </w:rPr>
            </w:pPr>
            <w:r>
              <w:rPr>
                <w:rFonts w:eastAsia="PMingLiU"/>
                <w:lang w:val="en-US"/>
              </w:rPr>
              <w:t>MHz</w:t>
            </w:r>
            <w:r>
              <w:rPr>
                <w:rFonts w:eastAsia="PMingLiU"/>
                <w:lang w:val="en-US"/>
              </w:rPr>
              <w:br/>
              <w:t>(dB)</w:t>
            </w:r>
          </w:p>
        </w:tc>
      </w:tr>
      <w:tr w:rsidR="00E33C65" w14:paraId="54DE9CF7" w14:textId="77777777" w:rsidTr="00FA479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260716" w14:textId="7B81AEE2" w:rsidR="00E33C65" w:rsidRDefault="00E33C65" w:rsidP="00E33C65">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5DFFAE82"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26EAA704" w14:textId="67AFCAB0" w:rsidR="00E33C65" w:rsidRPr="00E33C65" w:rsidRDefault="00E33C65" w:rsidP="00E33C6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26C42FCA"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13161DFF" w14:textId="34D692A2" w:rsidR="00E33C65" w:rsidRPr="00E33C65" w:rsidRDefault="00E33C65" w:rsidP="00E33C6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3321DF6A"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1.7</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5289756F" w14:textId="4F6A112E" w:rsidR="00E33C65" w:rsidRPr="00E33C65" w:rsidRDefault="00E33C65" w:rsidP="00E33C6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3D01954B"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7E6B0D32" w14:textId="3584A6D9" w:rsidR="00E33C65" w:rsidRPr="00E33C65" w:rsidRDefault="00E33C65" w:rsidP="00E33C6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43230E09"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6BE62A40" w14:textId="49288A19" w:rsidR="00E33C65" w:rsidRPr="00E33C65" w:rsidRDefault="00D71446" w:rsidP="00E33C65">
            <w:pPr>
              <w:pStyle w:val="TAC"/>
              <w:rPr>
                <w:rFonts w:eastAsia="PMingLiU"/>
                <w:highlight w:val="cyan"/>
                <w:lang w:val="en-US"/>
              </w:rPr>
            </w:pPr>
            <w:r w:rsidRPr="00D71446">
              <w:rPr>
                <w:rFonts w:eastAsia="PMingLiU"/>
                <w:highlight w:val="yellow"/>
                <w:lang w:val="en-US"/>
              </w:rPr>
              <w:t>5.9</w:t>
            </w:r>
            <w:r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12A50B76"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6.2</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77EFD973" w14:textId="3346B5AD" w:rsidR="00E33C65" w:rsidRPr="00E33C65" w:rsidRDefault="00D71446" w:rsidP="00E33C65">
            <w:pPr>
              <w:pStyle w:val="TAC"/>
              <w:rPr>
                <w:rFonts w:eastAsia="PMingLiU"/>
                <w:highlight w:val="cyan"/>
                <w:lang w:val="en-US"/>
              </w:rPr>
            </w:pPr>
            <w:r w:rsidRPr="00D71446">
              <w:rPr>
                <w:rFonts w:eastAsia="PMingLiU"/>
                <w:highlight w:val="yellow"/>
                <w:lang w:val="en-US"/>
              </w:rPr>
              <w:t>6.1</w:t>
            </w:r>
            <w:r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296FBE20" w14:textId="77777777" w:rsidR="00E33C65" w:rsidRDefault="00E33C65" w:rsidP="00E33C6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477608E3" w14:textId="3AB48A76" w:rsidR="00E33C65" w:rsidRPr="00E33C65" w:rsidRDefault="00D71446" w:rsidP="00E33C65">
            <w:pPr>
              <w:pStyle w:val="TAC"/>
              <w:rPr>
                <w:rFonts w:eastAsia="PMingLiU"/>
                <w:highlight w:val="cyan"/>
                <w:lang w:val="en-US"/>
              </w:rPr>
            </w:pPr>
            <w:r w:rsidRPr="00D71446">
              <w:rPr>
                <w:rFonts w:eastAsia="PMingLiU"/>
                <w:highlight w:val="yellow"/>
                <w:lang w:val="en-US"/>
              </w:rPr>
              <w:t>[6.1</w:t>
            </w:r>
            <w:r w:rsidRPr="00D71446">
              <w:rPr>
                <w:rFonts w:eastAsia="PMingLiU"/>
                <w:highlight w:val="yellow"/>
                <w:vertAlign w:val="superscript"/>
                <w:lang w:val="en-US"/>
              </w:rPr>
              <w:t>2</w:t>
            </w:r>
            <w:r w:rsidRPr="00D71446">
              <w:rPr>
                <w:rFonts w:eastAsia="PMingLiU"/>
                <w:highlight w:val="yellow"/>
                <w:lang w:val="en-US"/>
              </w:rPr>
              <w:t>]</w:t>
            </w:r>
          </w:p>
        </w:tc>
        <w:tc>
          <w:tcPr>
            <w:tcW w:w="740" w:type="dxa"/>
            <w:tcBorders>
              <w:top w:val="single" w:sz="4" w:space="0" w:color="auto"/>
              <w:left w:val="single" w:sz="4" w:space="0" w:color="auto"/>
              <w:bottom w:val="single" w:sz="4" w:space="0" w:color="auto"/>
              <w:right w:val="single" w:sz="4" w:space="0" w:color="auto"/>
            </w:tcBorders>
          </w:tcPr>
          <w:p w14:paraId="163FCCE7" w14:textId="15F016AB" w:rsidR="00E33C65" w:rsidRDefault="00E33C65" w:rsidP="00E33C65">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28A464A1" w14:textId="54D4C851" w:rsidR="00E33C65" w:rsidRDefault="00E33C65" w:rsidP="00E33C65">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45B53C7F" w14:textId="08FD9789" w:rsidR="00E33C65" w:rsidRDefault="00E33C65" w:rsidP="00E33C65">
            <w:pPr>
              <w:pStyle w:val="TAC"/>
              <w:rPr>
                <w:rFonts w:eastAsia="PMingLiU"/>
                <w:lang w:val="en-US"/>
              </w:rPr>
            </w:pPr>
            <w:r>
              <w:rPr>
                <w:rFonts w:eastAsia="PMingLiU"/>
                <w:lang w:val="en-US"/>
              </w:rPr>
              <w:t>-</w:t>
            </w:r>
          </w:p>
        </w:tc>
      </w:tr>
      <w:tr w:rsidR="001A7674" w14:paraId="2B4E91E7" w14:textId="77777777" w:rsidTr="000149C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84B59FB" w14:textId="77777777" w:rsidR="001A7674" w:rsidRDefault="001A7674" w:rsidP="000149C6">
            <w:pPr>
              <w:pStyle w:val="TAN"/>
              <w:spacing w:line="260" w:lineRule="auto"/>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1C6D61D3" w14:textId="2DC7CE92" w:rsidR="000149C6" w:rsidRDefault="000149C6" w:rsidP="000149C6">
            <w:pPr>
              <w:pStyle w:val="TAN"/>
              <w:spacing w:line="260" w:lineRule="auto"/>
              <w:rPr>
                <w:lang w:val="en-US" w:eastAsia="zh-CN"/>
              </w:rPr>
            </w:pPr>
            <w:r w:rsidRPr="00E33C65">
              <w:rPr>
                <w:highlight w:val="yellow"/>
              </w:rPr>
              <w:t>NOTE 2:</w:t>
            </w:r>
            <w:r w:rsidRPr="00E33C65">
              <w:rPr>
                <w:highlight w:val="yellow"/>
              </w:rPr>
              <w:tab/>
            </w:r>
            <w:r w:rsidRPr="00E33C65">
              <w:rPr>
                <w:rFonts w:eastAsia="PMingLiU"/>
                <w:highlight w:val="yellow"/>
                <w:lang w:val="en-US"/>
              </w:rPr>
              <w:t>UEs supporting the optional symmetrical UL/DL bandwidths shall meet this requirement</w:t>
            </w:r>
          </w:p>
        </w:tc>
      </w:tr>
    </w:tbl>
    <w:p w14:paraId="4D49E78B" w14:textId="7CD8454C" w:rsidR="00FA4E02" w:rsidRPr="001A7674" w:rsidRDefault="00FA4E02" w:rsidP="001A7674">
      <w:pPr>
        <w:tabs>
          <w:tab w:val="left" w:pos="4230"/>
        </w:tabs>
        <w:rPr>
          <w:b/>
          <w:bCs/>
          <w:lang w:eastAsia="zh-CN"/>
        </w:rPr>
      </w:pPr>
    </w:p>
    <w:p w14:paraId="7BE54F94" w14:textId="77777777" w:rsidR="00305289" w:rsidRDefault="00305289" w:rsidP="00274AAC">
      <w:pPr>
        <w:pStyle w:val="Heading1"/>
        <w:tabs>
          <w:tab w:val="clear" w:pos="1152"/>
          <w:tab w:val="num" w:pos="450"/>
        </w:tabs>
        <w:ind w:left="450"/>
      </w:pPr>
      <w:r>
        <w:t>Conclusions</w:t>
      </w:r>
    </w:p>
    <w:p w14:paraId="68711531" w14:textId="4AC668F3" w:rsidR="00510EE8" w:rsidRDefault="00305289" w:rsidP="00C64412">
      <w:pPr>
        <w:spacing w:after="0"/>
        <w:jc w:val="both"/>
      </w:pPr>
      <w:r>
        <w:t>In this contribution</w:t>
      </w:r>
      <w:r w:rsidR="009B7F5E">
        <w:t xml:space="preserve">, we </w:t>
      </w:r>
      <w:r w:rsidR="001A3054">
        <w:t xml:space="preserve">provide </w:t>
      </w:r>
      <w:r w:rsidR="001A3054" w:rsidRPr="001A3054">
        <w:t xml:space="preserve">the PC2 RSD values proposed for the optional symmetrical UL/DL CBW cases in the </w:t>
      </w:r>
      <w:r w:rsidR="001A3054" w:rsidRPr="001A3054">
        <w:rPr>
          <w:rFonts w:hint="eastAsia"/>
          <w:lang w:val="en-US" w:eastAsia="zh-CN"/>
        </w:rPr>
        <w:t>“Adding new channel BWs support to existing NR bands</w:t>
      </w:r>
      <w:r w:rsidR="001A3054" w:rsidRPr="001A3054">
        <w:rPr>
          <w:lang w:val="en-US" w:eastAsia="zh-CN"/>
        </w:rPr>
        <w:t>” AI for information.</w:t>
      </w:r>
    </w:p>
    <w:p w14:paraId="2BC7DE5C" w14:textId="2DAA4285" w:rsidR="00CA404D" w:rsidRDefault="00CA404D" w:rsidP="00C64412">
      <w:pPr>
        <w:spacing w:after="0"/>
        <w:jc w:val="both"/>
      </w:pPr>
    </w:p>
    <w:p w14:paraId="35C844F5" w14:textId="77777777" w:rsidR="007B0422" w:rsidRPr="009A0384" w:rsidRDefault="007B0422" w:rsidP="007B0422">
      <w:pPr>
        <w:rPr>
          <w:b/>
          <w:bCs/>
        </w:rPr>
      </w:pPr>
      <w:r>
        <w:rPr>
          <w:b/>
          <w:bCs/>
        </w:rPr>
        <w:t>Observation:</w:t>
      </w:r>
      <w:r w:rsidRPr="001A3054">
        <w:rPr>
          <w:b/>
          <w:bCs/>
        </w:rPr>
        <w:t xml:space="preserve"> </w:t>
      </w:r>
      <w:r>
        <w:rPr>
          <w:b/>
          <w:bCs/>
        </w:rPr>
        <w:t>I</w:t>
      </w:r>
      <w:r w:rsidRPr="001A3054">
        <w:rPr>
          <w:b/>
          <w:bCs/>
        </w:rPr>
        <w:t xml:space="preserve">n the </w:t>
      </w:r>
      <w:r w:rsidRPr="001A3054">
        <w:rPr>
          <w:rFonts w:hint="eastAsia"/>
          <w:b/>
          <w:bCs/>
          <w:lang w:val="en-US" w:eastAsia="zh-CN"/>
        </w:rPr>
        <w:t>“Adding new channel BWs support to existing NR bands</w:t>
      </w:r>
      <w:r w:rsidRPr="001A3054">
        <w:rPr>
          <w:b/>
          <w:bCs/>
          <w:lang w:val="en-US" w:eastAsia="zh-CN"/>
        </w:rPr>
        <w:t>”</w:t>
      </w:r>
      <w:r>
        <w:rPr>
          <w:b/>
          <w:bCs/>
          <w:lang w:val="en-US" w:eastAsia="zh-CN"/>
        </w:rPr>
        <w:t xml:space="preserve">, </w:t>
      </w:r>
      <w:r w:rsidRPr="001A3054">
        <w:rPr>
          <w:b/>
          <w:bCs/>
          <w:lang w:val="en-US" w:eastAsia="zh-CN"/>
        </w:rPr>
        <w:t>the following handling proposal is made</w:t>
      </w:r>
      <w:r w:rsidRPr="001A3054">
        <w:rPr>
          <w:b/>
          <w:bCs/>
        </w:rPr>
        <w:t>: Since</w:t>
      </w:r>
      <w:r w:rsidRPr="009A0384">
        <w:rPr>
          <w:b/>
          <w:bCs/>
        </w:rPr>
        <w:t xml:space="preserve"> PC2 RSD is on top of PC3 REFSENS </w:t>
      </w:r>
      <w:r>
        <w:rPr>
          <w:b/>
          <w:bCs/>
        </w:rPr>
        <w:t>that must</w:t>
      </w:r>
      <w:r w:rsidRPr="009A0384">
        <w:rPr>
          <w:b/>
          <w:bCs/>
        </w:rPr>
        <w:t xml:space="preserve"> be agreed</w:t>
      </w:r>
      <w:r>
        <w:rPr>
          <w:b/>
          <w:bCs/>
        </w:rPr>
        <w:t xml:space="preserve"> upon</w:t>
      </w:r>
      <w:r w:rsidRPr="009A0384">
        <w:rPr>
          <w:b/>
          <w:bCs/>
        </w:rPr>
        <w:t xml:space="preserve"> in the </w:t>
      </w:r>
      <w:r w:rsidRPr="009A0384">
        <w:rPr>
          <w:rFonts w:hint="eastAsia"/>
          <w:b/>
          <w:bCs/>
          <w:lang w:val="en-US" w:eastAsia="zh-CN"/>
        </w:rPr>
        <w:t>“Adding new channel BWs support to existing NR bands</w:t>
      </w:r>
      <w:r w:rsidRPr="009A0384">
        <w:rPr>
          <w:b/>
          <w:bCs/>
          <w:lang w:val="en-US" w:eastAsia="zh-CN"/>
        </w:rPr>
        <w:t xml:space="preserve">” </w:t>
      </w:r>
      <w:r w:rsidRPr="009A0384">
        <w:rPr>
          <w:rFonts w:hint="eastAsia"/>
          <w:b/>
          <w:bCs/>
          <w:lang w:val="en-US" w:eastAsia="zh-CN"/>
        </w:rPr>
        <w:t>WI</w:t>
      </w:r>
      <w:r w:rsidRPr="009A0384">
        <w:rPr>
          <w:b/>
          <w:bCs/>
          <w:lang w:val="en-US" w:eastAsia="zh-CN"/>
        </w:rPr>
        <w:t xml:space="preserve">, we propose to agree PC3 REFSENS and PC2 RSD in the </w:t>
      </w:r>
      <w:r w:rsidRPr="009A0384">
        <w:rPr>
          <w:rFonts w:hint="eastAsia"/>
          <w:b/>
          <w:bCs/>
          <w:lang w:val="en-US" w:eastAsia="zh-CN"/>
        </w:rPr>
        <w:t>“Adding new channel BWs support to existing NR bands</w:t>
      </w:r>
      <w:r w:rsidRPr="009A0384">
        <w:rPr>
          <w:b/>
          <w:bCs/>
          <w:lang w:val="en-US" w:eastAsia="zh-CN"/>
        </w:rPr>
        <w:t xml:space="preserve">” </w:t>
      </w:r>
      <w:r w:rsidRPr="009A0384">
        <w:rPr>
          <w:rFonts w:hint="eastAsia"/>
          <w:b/>
          <w:bCs/>
          <w:lang w:val="en-US" w:eastAsia="zh-CN"/>
        </w:rPr>
        <w:t>WI</w:t>
      </w:r>
      <w:r w:rsidRPr="009A0384">
        <w:rPr>
          <w:b/>
          <w:bCs/>
          <w:lang w:val="en-US" w:eastAsia="zh-CN"/>
        </w:rPr>
        <w:t xml:space="preserve"> to avoid </w:t>
      </w:r>
      <w:r>
        <w:rPr>
          <w:b/>
          <w:bCs/>
          <w:lang w:val="en-US" w:eastAsia="zh-CN"/>
        </w:rPr>
        <w:t xml:space="preserve">the </w:t>
      </w:r>
      <w:r w:rsidRPr="009A0384">
        <w:rPr>
          <w:b/>
          <w:bCs/>
          <w:lang w:val="en-US" w:eastAsia="zh-CN"/>
        </w:rPr>
        <w:t xml:space="preserve">“chicken and egg” issue. </w:t>
      </w:r>
      <w:r>
        <w:rPr>
          <w:b/>
          <w:bCs/>
          <w:lang w:val="en-US" w:eastAsia="zh-CN"/>
        </w:rPr>
        <w:t>T</w:t>
      </w:r>
      <w:r w:rsidRPr="009A0384">
        <w:rPr>
          <w:b/>
          <w:bCs/>
          <w:lang w:val="en-US" w:eastAsia="zh-CN"/>
        </w:rPr>
        <w:t xml:space="preserve">he agreements can be captured in the respective </w:t>
      </w:r>
      <w:proofErr w:type="spellStart"/>
      <w:r w:rsidRPr="009A0384">
        <w:rPr>
          <w:b/>
          <w:bCs/>
          <w:lang w:val="en-US" w:eastAsia="zh-CN"/>
        </w:rPr>
        <w:t>BigCRs</w:t>
      </w:r>
      <w:proofErr w:type="spellEnd"/>
      <w:r w:rsidRPr="009A0384">
        <w:rPr>
          <w:b/>
          <w:bCs/>
          <w:lang w:val="en-US" w:eastAsia="zh-CN"/>
        </w:rPr>
        <w:t>.</w:t>
      </w:r>
    </w:p>
    <w:p w14:paraId="4C2B83DE" w14:textId="77777777" w:rsidR="007B0422" w:rsidRDefault="007B0422" w:rsidP="007B0422">
      <w:pPr>
        <w:spacing w:after="0"/>
        <w:rPr>
          <w:b/>
          <w:bCs/>
          <w:lang w:eastAsia="zh-CN"/>
        </w:rPr>
      </w:pPr>
      <w:r>
        <w:rPr>
          <w:b/>
          <w:bCs/>
        </w:rPr>
        <w:t>Observation:</w:t>
      </w:r>
      <w:r w:rsidRPr="001A3054">
        <w:rPr>
          <w:b/>
          <w:bCs/>
        </w:rPr>
        <w:t xml:space="preserve"> </w:t>
      </w:r>
      <w:r>
        <w:rPr>
          <w:b/>
          <w:bCs/>
        </w:rPr>
        <w:t>I</w:t>
      </w:r>
      <w:r w:rsidRPr="001A3054">
        <w:rPr>
          <w:b/>
          <w:bCs/>
        </w:rPr>
        <w:t xml:space="preserve">n the </w:t>
      </w:r>
      <w:r w:rsidRPr="001A3054">
        <w:rPr>
          <w:rFonts w:hint="eastAsia"/>
          <w:b/>
          <w:bCs/>
          <w:lang w:val="en-US" w:eastAsia="zh-CN"/>
        </w:rPr>
        <w:t>“Adding new channel BWs support to existing NR bands</w:t>
      </w:r>
      <w:r w:rsidRPr="001A3054">
        <w:rPr>
          <w:b/>
          <w:bCs/>
          <w:lang w:val="en-US" w:eastAsia="zh-CN"/>
        </w:rPr>
        <w:t>”</w:t>
      </w:r>
      <w:r>
        <w:rPr>
          <w:b/>
          <w:bCs/>
          <w:lang w:val="en-US" w:eastAsia="zh-CN"/>
        </w:rPr>
        <w:t xml:space="preserve">, </w:t>
      </w:r>
      <w:r w:rsidRPr="001A3054">
        <w:rPr>
          <w:b/>
          <w:bCs/>
          <w:lang w:val="en-US" w:eastAsia="zh-CN"/>
        </w:rPr>
        <w:t xml:space="preserve">the following </w:t>
      </w:r>
      <w:r w:rsidRPr="00D75373">
        <w:rPr>
          <w:b/>
          <w:bCs/>
          <w:lang w:eastAsia="zh-CN"/>
        </w:rPr>
        <w:t xml:space="preserve">proposal </w:t>
      </w:r>
      <w:r>
        <w:rPr>
          <w:b/>
          <w:bCs/>
          <w:lang w:eastAsia="zh-CN"/>
        </w:rPr>
        <w:t>on PC2 1Tx and 2Tx RSDs is presented</w:t>
      </w:r>
      <w:r w:rsidRPr="00D75373">
        <w:rPr>
          <w:b/>
          <w:bCs/>
          <w:lang w:eastAsia="zh-CN"/>
        </w:rPr>
        <w:t>:</w:t>
      </w:r>
    </w:p>
    <w:p w14:paraId="3C6EBD21" w14:textId="77777777" w:rsidR="007B0422" w:rsidRPr="009A0384" w:rsidRDefault="007B0422" w:rsidP="007B0422">
      <w:pPr>
        <w:pStyle w:val="ListParagraph"/>
        <w:numPr>
          <w:ilvl w:val="0"/>
          <w:numId w:val="33"/>
        </w:numPr>
        <w:rPr>
          <w:b/>
          <w:bCs/>
          <w:lang w:eastAsia="zh-CN"/>
        </w:rPr>
      </w:pPr>
      <w:r>
        <w:rPr>
          <w:b/>
          <w:bCs/>
          <w:lang w:eastAsia="zh-CN"/>
        </w:rPr>
        <w:t>1Tx and 2Tx RSDs for the symmetrical UL/DL 25, 30 and 35MHz CBW are specified in Table 5 and Table 6 below (</w:t>
      </w:r>
      <w:r w:rsidRPr="00D71446">
        <w:rPr>
          <w:b/>
          <w:bCs/>
          <w:highlight w:val="yellow"/>
          <w:lang w:eastAsia="zh-CN"/>
        </w:rPr>
        <w:t>yellow highlight</w:t>
      </w:r>
      <w:r>
        <w:rPr>
          <w:b/>
          <w:bCs/>
          <w:lang w:eastAsia="zh-CN"/>
        </w:rPr>
        <w:t>)</w:t>
      </w:r>
      <w:r>
        <w:rPr>
          <w:b/>
          <w:bCs/>
        </w:rPr>
        <w:t>. Other requirements are in brackets and correspond to the average of proposals. These need to be formally agreed in the related PC2 FDD WI (</w:t>
      </w:r>
      <w:r w:rsidRPr="00D71446">
        <w:rPr>
          <w:b/>
          <w:bCs/>
          <w:highlight w:val="cyan"/>
        </w:rPr>
        <w:t>blue highlight</w:t>
      </w:r>
      <w:r>
        <w:rPr>
          <w:b/>
          <w:bCs/>
        </w:rPr>
        <w:t>).</w:t>
      </w:r>
    </w:p>
    <w:p w14:paraId="7F5A80E3" w14:textId="77777777" w:rsidR="007B0422" w:rsidRDefault="007B0422" w:rsidP="007B0422">
      <w:pPr>
        <w:pStyle w:val="ListParagraph"/>
        <w:numPr>
          <w:ilvl w:val="0"/>
          <w:numId w:val="33"/>
        </w:numPr>
        <w:rPr>
          <w:b/>
          <w:bCs/>
          <w:lang w:eastAsia="zh-CN"/>
        </w:rPr>
      </w:pPr>
      <w:r>
        <w:rPr>
          <w:b/>
          <w:bCs/>
        </w:rPr>
        <w:t xml:space="preserve">Notes are added to clarify applicability to UEs supporting the </w:t>
      </w:r>
      <w:r w:rsidRPr="0097387F">
        <w:rPr>
          <w:b/>
          <w:bCs/>
        </w:rPr>
        <w:t>optional symmetrical UL/DL bandwidths</w:t>
      </w:r>
      <w:r>
        <w:rPr>
          <w:b/>
          <w:bCs/>
        </w:rPr>
        <w:t xml:space="preserve"> by </w:t>
      </w:r>
      <w:proofErr w:type="spellStart"/>
      <w:r>
        <w:rPr>
          <w:b/>
          <w:bCs/>
        </w:rPr>
        <w:t>signaling</w:t>
      </w:r>
      <w:proofErr w:type="spellEnd"/>
      <w:r>
        <w:rPr>
          <w:b/>
          <w:bCs/>
        </w:rPr>
        <w:t xml:space="preserve"> the associated </w:t>
      </w:r>
      <w:proofErr w:type="spellStart"/>
      <w:r w:rsidRPr="0097387F">
        <w:rPr>
          <w:b/>
          <w:bCs/>
          <w:i/>
          <w:iCs/>
          <w:lang w:eastAsia="zh-CN"/>
        </w:rPr>
        <w:t>channelBWs</w:t>
      </w:r>
      <w:proofErr w:type="spellEnd"/>
      <w:r w:rsidRPr="0097387F">
        <w:rPr>
          <w:b/>
          <w:bCs/>
          <w:i/>
          <w:iCs/>
          <w:lang w:eastAsia="zh-CN"/>
        </w:rPr>
        <w:t>-UL</w:t>
      </w:r>
      <w:r w:rsidRPr="0097387F">
        <w:rPr>
          <w:b/>
          <w:bCs/>
          <w:lang w:eastAsia="zh-CN"/>
        </w:rPr>
        <w:t xml:space="preserve"> IE</w:t>
      </w:r>
      <w:r>
        <w:rPr>
          <w:b/>
          <w:bCs/>
          <w:lang w:eastAsia="zh-CN"/>
        </w:rPr>
        <w:t>.</w:t>
      </w:r>
    </w:p>
    <w:p w14:paraId="4E0F85DE" w14:textId="77777777" w:rsidR="007B0422" w:rsidRDefault="007B0422" w:rsidP="007B0422">
      <w:pPr>
        <w:pStyle w:val="ListParagraph"/>
        <w:numPr>
          <w:ilvl w:val="0"/>
          <w:numId w:val="33"/>
        </w:numPr>
        <w:rPr>
          <w:b/>
          <w:bCs/>
          <w:lang w:eastAsia="zh-CN"/>
        </w:rPr>
      </w:pPr>
      <w:r>
        <w:rPr>
          <w:b/>
          <w:bCs/>
          <w:lang w:eastAsia="zh-CN"/>
        </w:rPr>
        <w:t>35MHz RSDs shall not be captured in 38.101-1, until this new CBW is formally approved in RAN.</w:t>
      </w:r>
    </w:p>
    <w:p w14:paraId="448F63CC" w14:textId="77777777" w:rsidR="007B0422" w:rsidRDefault="007B0422" w:rsidP="007B0422">
      <w:pPr>
        <w:pStyle w:val="ListParagraph"/>
        <w:numPr>
          <w:ilvl w:val="0"/>
          <w:numId w:val="33"/>
        </w:numPr>
        <w:rPr>
          <w:b/>
          <w:bCs/>
          <w:lang w:eastAsia="zh-CN"/>
        </w:rPr>
      </w:pPr>
      <w:r>
        <w:rPr>
          <w:b/>
          <w:bCs/>
          <w:lang w:eastAsia="zh-CN"/>
        </w:rPr>
        <w:t>Note that RSD is on top of REFSENS, thus RSD may need to be recalculated if the agreed REFSENS is different from the one proposed in this contribution.</w:t>
      </w:r>
    </w:p>
    <w:p w14:paraId="4BF47442" w14:textId="77777777" w:rsidR="007B0422" w:rsidRDefault="007B0422" w:rsidP="007B0422">
      <w:pPr>
        <w:jc w:val="center"/>
        <w:rPr>
          <w:rFonts w:ascii="Arial" w:eastAsia="PMingLiU" w:hAnsi="Arial" w:cs="Arial"/>
          <w:b/>
          <w:bCs/>
          <w:lang w:val="en-US" w:eastAsia="zh-CN"/>
        </w:rPr>
      </w:pPr>
      <w:r w:rsidRPr="000149C6">
        <w:rPr>
          <w:b/>
        </w:rPr>
        <w:t xml:space="preserve">Table </w:t>
      </w:r>
      <w:r w:rsidRPr="000149C6">
        <w:rPr>
          <w:b/>
        </w:rPr>
        <w:fldChar w:fldCharType="begin"/>
      </w:r>
      <w:r w:rsidRPr="000149C6">
        <w:rPr>
          <w:b/>
        </w:rPr>
        <w:instrText xml:space="preserve"> SEQ Table \* ARABIC </w:instrText>
      </w:r>
      <w:r w:rsidRPr="000149C6">
        <w:rPr>
          <w:b/>
        </w:rPr>
        <w:fldChar w:fldCharType="separate"/>
      </w:r>
      <w:r w:rsidRPr="000149C6">
        <w:rPr>
          <w:b/>
        </w:rPr>
        <w:t>5</w:t>
      </w:r>
      <w:r w:rsidRPr="000149C6">
        <w:rPr>
          <w:b/>
        </w:rPr>
        <w:fldChar w:fldCharType="end"/>
      </w:r>
      <w:r w:rsidRPr="000149C6">
        <w:rPr>
          <w:b/>
        </w:rPr>
        <w:t>:</w:t>
      </w:r>
      <w:r>
        <w:t xml:space="preserve"> </w:t>
      </w:r>
      <w:r>
        <w:rPr>
          <w:rFonts w:ascii="Arial" w:eastAsia="PMingLiU" w:hAnsi="Arial" w:cs="Arial"/>
          <w:b/>
          <w:bCs/>
          <w:lang w:val="en-US"/>
        </w:rPr>
        <w:t>Reference Sensitivity Degradation from PC3 to PC2 for n71</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B0422" w14:paraId="38488A9E" w14:textId="77777777" w:rsidTr="004C34C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1CD812" w14:textId="77777777" w:rsidR="007B0422" w:rsidRDefault="007B0422" w:rsidP="004C34C5">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99A3168" w14:textId="77777777" w:rsidR="007B0422" w:rsidRDefault="007B0422" w:rsidP="004C34C5">
            <w:pPr>
              <w:pStyle w:val="TAH"/>
              <w:rPr>
                <w:rFonts w:eastAsia="PMingLiU"/>
                <w:lang w:val="en-US"/>
              </w:rPr>
            </w:pPr>
            <w:r>
              <w:rPr>
                <w:rFonts w:eastAsia="PMingLiU"/>
                <w:lang w:val="en-US"/>
              </w:rPr>
              <w:t>5</w:t>
            </w:r>
          </w:p>
          <w:p w14:paraId="2B666130" w14:textId="77777777" w:rsidR="007B0422" w:rsidRDefault="007B0422" w:rsidP="004C34C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1AB3267" w14:textId="77777777" w:rsidR="007B0422" w:rsidRDefault="007B0422" w:rsidP="004C34C5">
            <w:pPr>
              <w:pStyle w:val="TAH"/>
              <w:rPr>
                <w:rFonts w:eastAsia="PMingLiU"/>
                <w:lang w:val="en-US"/>
              </w:rPr>
            </w:pPr>
            <w:r>
              <w:rPr>
                <w:rFonts w:eastAsia="PMingLiU"/>
                <w:lang w:val="en-US"/>
              </w:rPr>
              <w:t>10</w:t>
            </w:r>
          </w:p>
          <w:p w14:paraId="6FB9433A" w14:textId="77777777" w:rsidR="007B0422" w:rsidRDefault="007B0422"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54EF8C" w14:textId="77777777" w:rsidR="007B0422" w:rsidRDefault="007B0422" w:rsidP="004C34C5">
            <w:pPr>
              <w:pStyle w:val="TAH"/>
              <w:rPr>
                <w:rFonts w:eastAsia="PMingLiU"/>
                <w:lang w:val="en-US"/>
              </w:rPr>
            </w:pPr>
            <w:r>
              <w:rPr>
                <w:rFonts w:eastAsia="PMingLiU"/>
                <w:lang w:val="en-US"/>
              </w:rPr>
              <w:t>15</w:t>
            </w:r>
          </w:p>
          <w:p w14:paraId="2276A1DB" w14:textId="77777777" w:rsidR="007B0422" w:rsidRDefault="007B0422"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2C19CA" w14:textId="77777777" w:rsidR="007B0422" w:rsidRDefault="007B0422" w:rsidP="004C34C5">
            <w:pPr>
              <w:pStyle w:val="TAH"/>
              <w:rPr>
                <w:rFonts w:eastAsia="PMingLiU"/>
                <w:lang w:val="en-US"/>
              </w:rPr>
            </w:pPr>
            <w:r>
              <w:rPr>
                <w:rFonts w:eastAsia="PMingLiU"/>
                <w:lang w:val="en-US"/>
              </w:rPr>
              <w:t>20</w:t>
            </w:r>
          </w:p>
          <w:p w14:paraId="02E61BF3" w14:textId="77777777" w:rsidR="007B0422" w:rsidRDefault="007B0422" w:rsidP="004C34C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0CAEA48" w14:textId="77777777" w:rsidR="007B0422" w:rsidRDefault="007B0422" w:rsidP="004C34C5">
            <w:pPr>
              <w:pStyle w:val="TAH"/>
              <w:rPr>
                <w:rFonts w:eastAsia="PMingLiU"/>
                <w:lang w:val="en-US"/>
              </w:rPr>
            </w:pPr>
            <w:r>
              <w:rPr>
                <w:rFonts w:eastAsia="PMingLiU"/>
                <w:lang w:val="en-US"/>
              </w:rPr>
              <w:t>25</w:t>
            </w:r>
          </w:p>
          <w:p w14:paraId="138A9E0F" w14:textId="77777777" w:rsidR="007B0422" w:rsidRDefault="007B0422"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7DE5E05" w14:textId="77777777" w:rsidR="007B0422" w:rsidRDefault="007B0422" w:rsidP="004C34C5">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8C9C4FA" w14:textId="77777777" w:rsidR="007B0422" w:rsidRDefault="007B0422" w:rsidP="004C34C5">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F967886" w14:textId="77777777" w:rsidR="007B0422" w:rsidRDefault="007B0422" w:rsidP="004C34C5">
            <w:pPr>
              <w:pStyle w:val="TAH"/>
              <w:rPr>
                <w:rFonts w:eastAsia="PMingLiU"/>
                <w:lang w:val="en-US"/>
              </w:rPr>
            </w:pPr>
            <w:r>
              <w:rPr>
                <w:rFonts w:eastAsia="PMingLiU"/>
                <w:lang w:val="en-US"/>
              </w:rPr>
              <w:t>40</w:t>
            </w:r>
          </w:p>
          <w:p w14:paraId="3A9A6E05" w14:textId="77777777" w:rsidR="007B0422" w:rsidRDefault="007B0422"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7B7847" w14:textId="77777777" w:rsidR="007B0422" w:rsidRDefault="007B0422" w:rsidP="004C34C5">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8C21A0E" w14:textId="77777777" w:rsidR="007B0422" w:rsidRDefault="007B0422" w:rsidP="004C34C5">
            <w:pPr>
              <w:pStyle w:val="TAH"/>
              <w:rPr>
                <w:rFonts w:eastAsia="PMingLiU"/>
                <w:lang w:val="en-US"/>
              </w:rPr>
            </w:pPr>
            <w:r>
              <w:rPr>
                <w:rFonts w:eastAsia="PMingLiU"/>
                <w:lang w:val="en-US"/>
              </w:rPr>
              <w:t>50</w:t>
            </w:r>
          </w:p>
          <w:p w14:paraId="196E51E5" w14:textId="77777777" w:rsidR="007B0422" w:rsidRDefault="007B0422" w:rsidP="004C34C5">
            <w:pPr>
              <w:pStyle w:val="TAH"/>
              <w:rPr>
                <w:rFonts w:eastAsia="PMingLiU"/>
                <w:lang w:val="en-US"/>
              </w:rPr>
            </w:pPr>
            <w:r>
              <w:rPr>
                <w:rFonts w:eastAsia="PMingLiU"/>
                <w:lang w:val="en-US"/>
              </w:rPr>
              <w:t>MHz</w:t>
            </w:r>
            <w:r>
              <w:rPr>
                <w:rFonts w:eastAsia="PMingLiU"/>
                <w:lang w:val="en-US"/>
              </w:rPr>
              <w:br/>
              <w:t>(dB)</w:t>
            </w:r>
          </w:p>
        </w:tc>
      </w:tr>
      <w:tr w:rsidR="007B0422" w14:paraId="47D4EC37" w14:textId="77777777" w:rsidTr="004C34C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FAB3BA" w14:textId="77777777" w:rsidR="007B0422" w:rsidRDefault="007B0422" w:rsidP="004C34C5">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19CDC8BB" w14:textId="77777777" w:rsidR="007B0422" w:rsidRDefault="007B0422"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069A5F77" w14:textId="77777777" w:rsidR="007B0422" w:rsidRPr="00E33C65" w:rsidRDefault="007B0422" w:rsidP="004C34C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6B4D0E2D" w14:textId="77777777" w:rsidR="007B0422" w:rsidRDefault="007B0422"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0625CC29" w14:textId="77777777" w:rsidR="007B0422" w:rsidRPr="00E33C65" w:rsidRDefault="007B0422" w:rsidP="004C34C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73160573" w14:textId="77777777" w:rsidR="007B0422" w:rsidRDefault="007B0422"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2EDC14B3" w14:textId="77777777" w:rsidR="007B0422" w:rsidRPr="00E33C65" w:rsidRDefault="007B0422" w:rsidP="004C34C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4C12DDAF" w14:textId="77777777" w:rsidR="007B0422" w:rsidRDefault="007B0422"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2.2</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0ACF676E" w14:textId="77777777" w:rsidR="007B0422" w:rsidRPr="00E33C65" w:rsidRDefault="007B0422" w:rsidP="004C34C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51BFAD2B" w14:textId="77777777" w:rsidR="007B0422" w:rsidRDefault="007B0422"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2.4</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41632C07" w14:textId="77777777" w:rsidR="007B0422" w:rsidRPr="00E33C65" w:rsidRDefault="007B0422" w:rsidP="004C34C5">
            <w:pPr>
              <w:pStyle w:val="TAC"/>
              <w:rPr>
                <w:rFonts w:eastAsia="PMingLiU"/>
                <w:highlight w:val="cyan"/>
                <w:lang w:val="en-US"/>
              </w:rPr>
            </w:pPr>
            <w:r w:rsidRPr="00D71446">
              <w:rPr>
                <w:rFonts w:eastAsia="PMingLiU"/>
                <w:highlight w:val="yellow"/>
                <w:lang w:val="en-US"/>
              </w:rPr>
              <w:t>2.8</w:t>
            </w:r>
            <w:r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149CE77B" w14:textId="77777777" w:rsidR="007B0422" w:rsidRDefault="007B0422"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6269127A" w14:textId="77777777" w:rsidR="007B0422" w:rsidRPr="00E33C65" w:rsidRDefault="007B0422" w:rsidP="004C34C5">
            <w:pPr>
              <w:pStyle w:val="TAC"/>
              <w:rPr>
                <w:rFonts w:eastAsia="PMingLiU"/>
                <w:highlight w:val="cyan"/>
                <w:lang w:val="en-US"/>
              </w:rPr>
            </w:pPr>
            <w:r w:rsidRPr="00D71446">
              <w:rPr>
                <w:rFonts w:eastAsia="PMingLiU"/>
                <w:highlight w:val="yellow"/>
                <w:lang w:val="en-US"/>
              </w:rPr>
              <w:t>3.0</w:t>
            </w:r>
            <w:r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73F6C662" w14:textId="77777777" w:rsidR="007B0422" w:rsidRDefault="007B0422"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5D25854D" w14:textId="77777777" w:rsidR="007B0422" w:rsidRPr="00E33C65" w:rsidRDefault="007B0422" w:rsidP="004C34C5">
            <w:pPr>
              <w:pStyle w:val="TAC"/>
              <w:rPr>
                <w:rFonts w:eastAsia="PMingLiU"/>
                <w:highlight w:val="cyan"/>
                <w:lang w:val="en-US"/>
              </w:rPr>
            </w:pPr>
            <w:r w:rsidRPr="00D71446">
              <w:rPr>
                <w:rFonts w:eastAsia="PMingLiU"/>
                <w:highlight w:val="yellow"/>
                <w:lang w:val="en-US"/>
              </w:rPr>
              <w:t>[3.0</w:t>
            </w:r>
            <w:r w:rsidRPr="00D71446">
              <w:rPr>
                <w:rFonts w:eastAsia="PMingLiU"/>
                <w:highlight w:val="yellow"/>
                <w:vertAlign w:val="superscript"/>
                <w:lang w:val="en-US"/>
              </w:rPr>
              <w:t>2</w:t>
            </w:r>
            <w:r w:rsidRPr="00D71446">
              <w:rPr>
                <w:rFonts w:eastAsia="PMingLiU"/>
                <w:highlight w:val="yellow"/>
                <w:lang w:val="en-US"/>
              </w:rPr>
              <w:t>]</w:t>
            </w:r>
          </w:p>
        </w:tc>
        <w:tc>
          <w:tcPr>
            <w:tcW w:w="740" w:type="dxa"/>
            <w:tcBorders>
              <w:top w:val="single" w:sz="4" w:space="0" w:color="auto"/>
              <w:left w:val="single" w:sz="4" w:space="0" w:color="auto"/>
              <w:bottom w:val="single" w:sz="4" w:space="0" w:color="auto"/>
              <w:right w:val="single" w:sz="4" w:space="0" w:color="auto"/>
            </w:tcBorders>
          </w:tcPr>
          <w:p w14:paraId="0377C3CD" w14:textId="77777777" w:rsidR="007B0422" w:rsidRDefault="007B0422" w:rsidP="004C34C5">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249F475F" w14:textId="77777777" w:rsidR="007B0422" w:rsidRDefault="007B0422" w:rsidP="004C34C5">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0D81CE53" w14:textId="77777777" w:rsidR="007B0422" w:rsidRDefault="007B0422" w:rsidP="004C34C5">
            <w:pPr>
              <w:pStyle w:val="TAC"/>
              <w:tabs>
                <w:tab w:val="left" w:pos="240"/>
                <w:tab w:val="center" w:pos="299"/>
              </w:tabs>
              <w:jc w:val="left"/>
              <w:rPr>
                <w:rFonts w:eastAsia="PMingLiU"/>
                <w:lang w:val="en-US"/>
              </w:rPr>
            </w:pPr>
            <w:r>
              <w:rPr>
                <w:rFonts w:eastAsia="PMingLiU"/>
                <w:lang w:val="en-US"/>
              </w:rPr>
              <w:tab/>
              <w:t>-</w:t>
            </w:r>
          </w:p>
        </w:tc>
      </w:tr>
      <w:tr w:rsidR="007B0422" w14:paraId="1DB2CF74" w14:textId="77777777" w:rsidTr="004C34C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E76DE4F" w14:textId="77777777" w:rsidR="007B0422" w:rsidRDefault="007B0422" w:rsidP="004C34C5">
            <w:pPr>
              <w:pStyle w:val="TAC"/>
              <w:jc w:val="left"/>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413B5EDB" w14:textId="77777777" w:rsidR="007B0422" w:rsidRPr="000149C6" w:rsidRDefault="007B0422" w:rsidP="004C34C5">
            <w:pPr>
              <w:pStyle w:val="TAC"/>
              <w:jc w:val="left"/>
              <w:rPr>
                <w:rFonts w:eastAsiaTheme="minorEastAsia"/>
                <w:lang w:val="en-US" w:eastAsia="zh-CN"/>
              </w:rPr>
            </w:pPr>
            <w:r w:rsidRPr="00E33C65">
              <w:rPr>
                <w:highlight w:val="yellow"/>
              </w:rPr>
              <w:t>NOTE 2:</w:t>
            </w:r>
            <w:r w:rsidRPr="00E33C65">
              <w:rPr>
                <w:highlight w:val="yellow"/>
              </w:rPr>
              <w:tab/>
            </w:r>
            <w:r w:rsidRPr="00E33C65">
              <w:rPr>
                <w:rFonts w:eastAsia="PMingLiU"/>
                <w:highlight w:val="yellow"/>
                <w:lang w:val="en-US"/>
              </w:rPr>
              <w:t>UEs supporting the optional symmetrical UL/DL bandwidths shall meet this requirement</w:t>
            </w:r>
          </w:p>
        </w:tc>
      </w:tr>
    </w:tbl>
    <w:p w14:paraId="6FCD4B16" w14:textId="77777777" w:rsidR="007B0422" w:rsidRDefault="007B0422" w:rsidP="007B0422">
      <w:pPr>
        <w:pStyle w:val="Caption"/>
        <w:keepNext/>
      </w:pPr>
      <w:r>
        <w:t xml:space="preserve">Table </w:t>
      </w:r>
      <w:r>
        <w:fldChar w:fldCharType="begin"/>
      </w:r>
      <w:r>
        <w:instrText xml:space="preserve"> SEQ Table \* ARABIC </w:instrText>
      </w:r>
      <w:r>
        <w:fldChar w:fldCharType="separate"/>
      </w:r>
      <w:r>
        <w:rPr>
          <w:noProof/>
        </w:rPr>
        <w:t>6</w:t>
      </w:r>
      <w:r>
        <w:fldChar w:fldCharType="end"/>
      </w:r>
      <w:r>
        <w:t xml:space="preserve">: </w:t>
      </w:r>
      <w:r w:rsidRPr="000149C6">
        <w:t>Reference Sensitivity Degradation from PC3 to PC2 for n71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B0422" w14:paraId="06FC8CC9" w14:textId="77777777" w:rsidTr="004C34C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C682CE" w14:textId="77777777" w:rsidR="007B0422" w:rsidRDefault="007B0422" w:rsidP="004C34C5">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794DD66" w14:textId="77777777" w:rsidR="007B0422" w:rsidRDefault="007B0422" w:rsidP="004C34C5">
            <w:pPr>
              <w:pStyle w:val="TAH"/>
              <w:rPr>
                <w:rFonts w:eastAsia="PMingLiU"/>
                <w:lang w:val="en-US"/>
              </w:rPr>
            </w:pPr>
            <w:r>
              <w:rPr>
                <w:rFonts w:eastAsia="PMingLiU"/>
                <w:lang w:val="en-US"/>
              </w:rPr>
              <w:t>5</w:t>
            </w:r>
          </w:p>
          <w:p w14:paraId="14FE4D40" w14:textId="77777777" w:rsidR="007B0422" w:rsidRDefault="007B0422" w:rsidP="004C34C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E656C1" w14:textId="77777777" w:rsidR="007B0422" w:rsidRDefault="007B0422" w:rsidP="004C34C5">
            <w:pPr>
              <w:pStyle w:val="TAH"/>
              <w:rPr>
                <w:rFonts w:eastAsia="PMingLiU"/>
                <w:lang w:val="en-US"/>
              </w:rPr>
            </w:pPr>
            <w:r>
              <w:rPr>
                <w:rFonts w:eastAsia="PMingLiU"/>
                <w:lang w:val="en-US"/>
              </w:rPr>
              <w:t>10</w:t>
            </w:r>
          </w:p>
          <w:p w14:paraId="719B2764" w14:textId="77777777" w:rsidR="007B0422" w:rsidRDefault="007B0422"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8431C24" w14:textId="77777777" w:rsidR="007B0422" w:rsidRDefault="007B0422" w:rsidP="004C34C5">
            <w:pPr>
              <w:pStyle w:val="TAH"/>
              <w:rPr>
                <w:rFonts w:eastAsia="PMingLiU"/>
                <w:lang w:val="en-US"/>
              </w:rPr>
            </w:pPr>
            <w:r>
              <w:rPr>
                <w:rFonts w:eastAsia="PMingLiU"/>
                <w:lang w:val="en-US"/>
              </w:rPr>
              <w:t>15</w:t>
            </w:r>
          </w:p>
          <w:p w14:paraId="719B71CF" w14:textId="77777777" w:rsidR="007B0422" w:rsidRDefault="007B0422"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69FF24" w14:textId="77777777" w:rsidR="007B0422" w:rsidRDefault="007B0422" w:rsidP="004C34C5">
            <w:pPr>
              <w:pStyle w:val="TAH"/>
              <w:rPr>
                <w:rFonts w:eastAsia="PMingLiU"/>
                <w:lang w:val="en-US"/>
              </w:rPr>
            </w:pPr>
            <w:r>
              <w:rPr>
                <w:rFonts w:eastAsia="PMingLiU"/>
                <w:lang w:val="en-US"/>
              </w:rPr>
              <w:t>20</w:t>
            </w:r>
          </w:p>
          <w:p w14:paraId="446E0C7A" w14:textId="77777777" w:rsidR="007B0422" w:rsidRDefault="007B0422" w:rsidP="004C34C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CE17CA9" w14:textId="77777777" w:rsidR="007B0422" w:rsidRDefault="007B0422" w:rsidP="004C34C5">
            <w:pPr>
              <w:pStyle w:val="TAH"/>
              <w:rPr>
                <w:rFonts w:eastAsia="PMingLiU"/>
                <w:lang w:val="en-US"/>
              </w:rPr>
            </w:pPr>
            <w:r>
              <w:rPr>
                <w:rFonts w:eastAsia="PMingLiU"/>
                <w:lang w:val="en-US"/>
              </w:rPr>
              <w:t>25</w:t>
            </w:r>
          </w:p>
          <w:p w14:paraId="01783F28" w14:textId="77777777" w:rsidR="007B0422" w:rsidRDefault="007B0422"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1B9A40" w14:textId="77777777" w:rsidR="007B0422" w:rsidRDefault="007B0422" w:rsidP="004C34C5">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6F97659" w14:textId="77777777" w:rsidR="007B0422" w:rsidRDefault="007B0422" w:rsidP="004C34C5">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B3E0554" w14:textId="77777777" w:rsidR="007B0422" w:rsidRDefault="007B0422" w:rsidP="004C34C5">
            <w:pPr>
              <w:pStyle w:val="TAH"/>
              <w:rPr>
                <w:rFonts w:eastAsia="PMingLiU"/>
                <w:lang w:val="en-US"/>
              </w:rPr>
            </w:pPr>
            <w:r>
              <w:rPr>
                <w:rFonts w:eastAsia="PMingLiU"/>
                <w:lang w:val="en-US"/>
              </w:rPr>
              <w:t>40</w:t>
            </w:r>
          </w:p>
          <w:p w14:paraId="255F4EEB" w14:textId="77777777" w:rsidR="007B0422" w:rsidRDefault="007B0422" w:rsidP="004C34C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4635A52" w14:textId="77777777" w:rsidR="007B0422" w:rsidRDefault="007B0422" w:rsidP="004C34C5">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28CEA8A" w14:textId="77777777" w:rsidR="007B0422" w:rsidRDefault="007B0422" w:rsidP="004C34C5">
            <w:pPr>
              <w:pStyle w:val="TAH"/>
              <w:rPr>
                <w:rFonts w:eastAsia="PMingLiU"/>
                <w:lang w:val="en-US"/>
              </w:rPr>
            </w:pPr>
            <w:r>
              <w:rPr>
                <w:rFonts w:eastAsia="PMingLiU"/>
                <w:lang w:val="en-US"/>
              </w:rPr>
              <w:t>50</w:t>
            </w:r>
          </w:p>
          <w:p w14:paraId="730E4F13" w14:textId="77777777" w:rsidR="007B0422" w:rsidRDefault="007B0422" w:rsidP="004C34C5">
            <w:pPr>
              <w:pStyle w:val="TAH"/>
              <w:rPr>
                <w:rFonts w:eastAsia="PMingLiU"/>
                <w:lang w:val="en-US"/>
              </w:rPr>
            </w:pPr>
            <w:r>
              <w:rPr>
                <w:rFonts w:eastAsia="PMingLiU"/>
                <w:lang w:val="en-US"/>
              </w:rPr>
              <w:t>MHz</w:t>
            </w:r>
            <w:r>
              <w:rPr>
                <w:rFonts w:eastAsia="PMingLiU"/>
                <w:lang w:val="en-US"/>
              </w:rPr>
              <w:br/>
              <w:t>(dB)</w:t>
            </w:r>
          </w:p>
        </w:tc>
      </w:tr>
      <w:tr w:rsidR="007B0422" w14:paraId="52F87C46" w14:textId="77777777" w:rsidTr="004C34C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B1AF66" w14:textId="77777777" w:rsidR="007B0422" w:rsidRDefault="007B0422" w:rsidP="004C34C5">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38A28E42" w14:textId="77777777" w:rsidR="007B0422" w:rsidRDefault="007B0422"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4F384847" w14:textId="77777777" w:rsidR="007B0422" w:rsidRPr="00E33C65" w:rsidRDefault="007B0422" w:rsidP="004C34C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3D399E84" w14:textId="77777777" w:rsidR="007B0422" w:rsidRDefault="007B0422"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6682F5CF" w14:textId="77777777" w:rsidR="007B0422" w:rsidRPr="00E33C65" w:rsidRDefault="007B0422" w:rsidP="004C34C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491CE775" w14:textId="77777777" w:rsidR="007B0422" w:rsidRDefault="007B0422"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1.7</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74E84480" w14:textId="77777777" w:rsidR="007B0422" w:rsidRPr="00E33C65" w:rsidRDefault="007B0422" w:rsidP="004C34C5">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0D98C9E8" w14:textId="77777777" w:rsidR="007B0422" w:rsidRDefault="007B0422"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39866FDF" w14:textId="77777777" w:rsidR="007B0422" w:rsidRPr="00E33C65" w:rsidRDefault="007B0422" w:rsidP="004C34C5">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757E8664" w14:textId="77777777" w:rsidR="007B0422" w:rsidRDefault="007B0422"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11F69601" w14:textId="77777777" w:rsidR="007B0422" w:rsidRPr="00E33C65" w:rsidRDefault="007B0422" w:rsidP="004C34C5">
            <w:pPr>
              <w:pStyle w:val="TAC"/>
              <w:rPr>
                <w:rFonts w:eastAsia="PMingLiU"/>
                <w:highlight w:val="cyan"/>
                <w:lang w:val="en-US"/>
              </w:rPr>
            </w:pPr>
            <w:r w:rsidRPr="00D71446">
              <w:rPr>
                <w:rFonts w:eastAsia="PMingLiU"/>
                <w:highlight w:val="yellow"/>
                <w:lang w:val="en-US"/>
              </w:rPr>
              <w:t>5.9</w:t>
            </w:r>
            <w:r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3BE55897" w14:textId="77777777" w:rsidR="007B0422" w:rsidRDefault="007B0422"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6.2</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6884637B" w14:textId="77777777" w:rsidR="007B0422" w:rsidRPr="00E33C65" w:rsidRDefault="007B0422" w:rsidP="004C34C5">
            <w:pPr>
              <w:pStyle w:val="TAC"/>
              <w:rPr>
                <w:rFonts w:eastAsia="PMingLiU"/>
                <w:highlight w:val="cyan"/>
                <w:lang w:val="en-US"/>
              </w:rPr>
            </w:pPr>
            <w:r w:rsidRPr="00D71446">
              <w:rPr>
                <w:rFonts w:eastAsia="PMingLiU"/>
                <w:highlight w:val="yellow"/>
                <w:lang w:val="en-US"/>
              </w:rPr>
              <w:t>6.1</w:t>
            </w:r>
            <w:r w:rsidRPr="00D71446">
              <w:rPr>
                <w:rFonts w:eastAsia="PMingLiU"/>
                <w:highlight w:val="yellow"/>
                <w:vertAlign w:val="superscript"/>
                <w:lang w:val="en-US"/>
              </w:rPr>
              <w:t>2</w:t>
            </w:r>
          </w:p>
        </w:tc>
        <w:tc>
          <w:tcPr>
            <w:tcW w:w="741" w:type="dxa"/>
            <w:tcBorders>
              <w:top w:val="single" w:sz="4" w:space="0" w:color="auto"/>
              <w:left w:val="single" w:sz="4" w:space="0" w:color="auto"/>
              <w:bottom w:val="single" w:sz="4" w:space="0" w:color="auto"/>
              <w:right w:val="single" w:sz="4" w:space="0" w:color="auto"/>
            </w:tcBorders>
            <w:vAlign w:val="bottom"/>
          </w:tcPr>
          <w:p w14:paraId="39E96297" w14:textId="77777777" w:rsidR="007B0422" w:rsidRDefault="007B0422" w:rsidP="004C34C5">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49780CD4" w14:textId="77777777" w:rsidR="007B0422" w:rsidRPr="00E33C65" w:rsidRDefault="007B0422" w:rsidP="004C34C5">
            <w:pPr>
              <w:pStyle w:val="TAC"/>
              <w:rPr>
                <w:rFonts w:eastAsia="PMingLiU"/>
                <w:highlight w:val="cyan"/>
                <w:lang w:val="en-US"/>
              </w:rPr>
            </w:pPr>
            <w:r w:rsidRPr="00D71446">
              <w:rPr>
                <w:rFonts w:eastAsia="PMingLiU"/>
                <w:highlight w:val="yellow"/>
                <w:lang w:val="en-US"/>
              </w:rPr>
              <w:t>[6.1</w:t>
            </w:r>
            <w:r w:rsidRPr="00D71446">
              <w:rPr>
                <w:rFonts w:eastAsia="PMingLiU"/>
                <w:highlight w:val="yellow"/>
                <w:vertAlign w:val="superscript"/>
                <w:lang w:val="en-US"/>
              </w:rPr>
              <w:t>2</w:t>
            </w:r>
            <w:r w:rsidRPr="00D71446">
              <w:rPr>
                <w:rFonts w:eastAsia="PMingLiU"/>
                <w:highlight w:val="yellow"/>
                <w:lang w:val="en-US"/>
              </w:rPr>
              <w:t>]</w:t>
            </w:r>
          </w:p>
        </w:tc>
        <w:tc>
          <w:tcPr>
            <w:tcW w:w="740" w:type="dxa"/>
            <w:tcBorders>
              <w:top w:val="single" w:sz="4" w:space="0" w:color="auto"/>
              <w:left w:val="single" w:sz="4" w:space="0" w:color="auto"/>
              <w:bottom w:val="single" w:sz="4" w:space="0" w:color="auto"/>
              <w:right w:val="single" w:sz="4" w:space="0" w:color="auto"/>
            </w:tcBorders>
          </w:tcPr>
          <w:p w14:paraId="1D90EFEB" w14:textId="77777777" w:rsidR="007B0422" w:rsidRDefault="007B0422" w:rsidP="004C34C5">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5C50C81C" w14:textId="77777777" w:rsidR="007B0422" w:rsidRDefault="007B0422" w:rsidP="004C34C5">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2219CDCA" w14:textId="77777777" w:rsidR="007B0422" w:rsidRDefault="007B0422" w:rsidP="004C34C5">
            <w:pPr>
              <w:pStyle w:val="TAC"/>
              <w:rPr>
                <w:rFonts w:eastAsia="PMingLiU"/>
                <w:lang w:val="en-US"/>
              </w:rPr>
            </w:pPr>
            <w:r>
              <w:rPr>
                <w:rFonts w:eastAsia="PMingLiU"/>
                <w:lang w:val="en-US"/>
              </w:rPr>
              <w:t>-</w:t>
            </w:r>
          </w:p>
        </w:tc>
      </w:tr>
      <w:tr w:rsidR="007B0422" w14:paraId="00BEE116" w14:textId="77777777" w:rsidTr="004C34C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1C4649F" w14:textId="77777777" w:rsidR="007B0422" w:rsidRDefault="007B0422" w:rsidP="004C34C5">
            <w:pPr>
              <w:pStyle w:val="TAN"/>
              <w:spacing w:line="260" w:lineRule="auto"/>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0654DD6A" w14:textId="77777777" w:rsidR="007B0422" w:rsidRDefault="007B0422" w:rsidP="004C34C5">
            <w:pPr>
              <w:pStyle w:val="TAN"/>
              <w:spacing w:line="260" w:lineRule="auto"/>
              <w:rPr>
                <w:lang w:val="en-US" w:eastAsia="zh-CN"/>
              </w:rPr>
            </w:pPr>
            <w:r w:rsidRPr="00E33C65">
              <w:rPr>
                <w:highlight w:val="yellow"/>
              </w:rPr>
              <w:t>NOTE 2:</w:t>
            </w:r>
            <w:r w:rsidRPr="00E33C65">
              <w:rPr>
                <w:highlight w:val="yellow"/>
              </w:rPr>
              <w:tab/>
            </w:r>
            <w:r w:rsidRPr="00E33C65">
              <w:rPr>
                <w:rFonts w:eastAsia="PMingLiU"/>
                <w:highlight w:val="yellow"/>
                <w:lang w:val="en-US"/>
              </w:rPr>
              <w:t>UEs supporting the optional symmetrical UL/DL bandwidths shall meet this requirement</w:t>
            </w:r>
          </w:p>
        </w:tc>
      </w:tr>
    </w:tbl>
    <w:p w14:paraId="02A56221" w14:textId="738D2A68" w:rsidR="00EC7D06" w:rsidRPr="001A7674" w:rsidRDefault="00EC7D06" w:rsidP="001A7674">
      <w:pPr>
        <w:tabs>
          <w:tab w:val="left" w:pos="4230"/>
        </w:tabs>
        <w:rPr>
          <w:b/>
          <w:bCs/>
          <w:lang w:eastAsia="zh-CN"/>
        </w:rPr>
      </w:pPr>
    </w:p>
    <w:p w14:paraId="03D6921F" w14:textId="77777777" w:rsidR="00F10F97" w:rsidRDefault="007321E3" w:rsidP="00C8525F">
      <w:pPr>
        <w:pStyle w:val="Heading1"/>
        <w:numPr>
          <w:ilvl w:val="0"/>
          <w:numId w:val="0"/>
        </w:numPr>
        <w:jc w:val="both"/>
      </w:pPr>
      <w:r>
        <w:t>R</w:t>
      </w:r>
      <w:r w:rsidR="00F10F97">
        <w:t>eferences</w:t>
      </w:r>
    </w:p>
    <w:p w14:paraId="1F8F73A5" w14:textId="2130ABA9" w:rsidR="0075175C" w:rsidRDefault="008A6397" w:rsidP="008A6397">
      <w:pPr>
        <w:pStyle w:val="ListParagraph"/>
        <w:widowControl w:val="0"/>
        <w:numPr>
          <w:ilvl w:val="0"/>
          <w:numId w:val="11"/>
        </w:numPr>
        <w:snapToGrid w:val="0"/>
        <w:spacing w:after="0"/>
      </w:pPr>
      <w:r w:rsidRPr="008A6397">
        <w:t>RP-230756 Revised Basket WID: Core part: Adding new channel BWs support to existing NR bands</w:t>
      </w:r>
      <w:r>
        <w:t>,</w:t>
      </w:r>
      <w:r w:rsidRPr="008A6397">
        <w:t xml:space="preserve"> Ericsson</w:t>
      </w:r>
      <w:r w:rsidR="00677F87">
        <w:t>, RAN#99</w:t>
      </w:r>
    </w:p>
    <w:p w14:paraId="52A8FC1A" w14:textId="7A3DE3B6" w:rsidR="0099500F" w:rsidRDefault="0099500F" w:rsidP="0099500F">
      <w:pPr>
        <w:pStyle w:val="ListParagraph"/>
        <w:widowControl w:val="0"/>
        <w:numPr>
          <w:ilvl w:val="0"/>
          <w:numId w:val="11"/>
        </w:numPr>
        <w:snapToGrid w:val="0"/>
        <w:spacing w:after="0"/>
      </w:pPr>
      <w:r w:rsidRPr="0099500F">
        <w:t>R4-2306545</w:t>
      </w:r>
      <w:r>
        <w:t xml:space="preserve"> </w:t>
      </w:r>
      <w:r w:rsidRPr="0099500F">
        <w:t>WF on adding new channel bandwidths support to existing NR bands</w:t>
      </w:r>
      <w:r>
        <w:t xml:space="preserve">, </w:t>
      </w:r>
      <w:r w:rsidRPr="0099500F">
        <w:t>Ericsson</w:t>
      </w:r>
      <w:r>
        <w:t>, RAN4#106b-e</w:t>
      </w:r>
    </w:p>
    <w:p w14:paraId="627125DF" w14:textId="0EB67554" w:rsidR="00953ADE" w:rsidRDefault="0099500F" w:rsidP="0099500F">
      <w:pPr>
        <w:pStyle w:val="ListParagraph"/>
        <w:widowControl w:val="0"/>
        <w:numPr>
          <w:ilvl w:val="0"/>
          <w:numId w:val="11"/>
        </w:numPr>
        <w:snapToGrid w:val="0"/>
        <w:spacing w:after="0"/>
      </w:pPr>
      <w:r w:rsidRPr="0099500F">
        <w:t>R4-2306544</w:t>
      </w:r>
      <w:r>
        <w:t xml:space="preserve"> </w:t>
      </w:r>
      <w:r w:rsidRPr="0099500F">
        <w:t>WF on FDD HPUE Basket W</w:t>
      </w:r>
      <w:r w:rsidR="00FC4A2B">
        <w:t>I</w:t>
      </w:r>
      <w:r w:rsidRPr="0099500F">
        <w:t>s</w:t>
      </w:r>
      <w:r>
        <w:t xml:space="preserve">, </w:t>
      </w:r>
      <w:r w:rsidRPr="0099500F">
        <w:t>China Unicom</w:t>
      </w:r>
      <w:r>
        <w:t>, RAN4#106b-e</w:t>
      </w:r>
    </w:p>
    <w:p w14:paraId="7E18A067" w14:textId="5B43D74A" w:rsidR="0099500F" w:rsidRDefault="0099500F" w:rsidP="0099500F">
      <w:pPr>
        <w:pStyle w:val="ListParagraph"/>
        <w:widowControl w:val="0"/>
        <w:numPr>
          <w:ilvl w:val="0"/>
          <w:numId w:val="11"/>
        </w:numPr>
        <w:snapToGrid w:val="0"/>
        <w:spacing w:after="0"/>
      </w:pPr>
      <w:r w:rsidRPr="0099500F">
        <w:t>R4-2304559 Impact of 25 and 30MHz ULDL CBW for n71</w:t>
      </w:r>
      <w:bookmarkStart w:id="5" w:name="_Hlk134620104"/>
      <w:r>
        <w:t xml:space="preserve">, </w:t>
      </w:r>
      <w:r w:rsidR="00FA4798">
        <w:t xml:space="preserve">Skyworks Solutions Inc., </w:t>
      </w:r>
      <w:r>
        <w:t>RAN4#106b-e</w:t>
      </w:r>
      <w:bookmarkEnd w:id="5"/>
    </w:p>
    <w:p w14:paraId="7178477F" w14:textId="01F50883" w:rsidR="0099500F" w:rsidRDefault="0099500F" w:rsidP="0099500F">
      <w:pPr>
        <w:pStyle w:val="ListParagraph"/>
        <w:widowControl w:val="0"/>
        <w:numPr>
          <w:ilvl w:val="0"/>
          <w:numId w:val="11"/>
        </w:numPr>
        <w:snapToGrid w:val="0"/>
        <w:spacing w:after="0"/>
      </w:pPr>
      <w:r w:rsidRPr="0099500F">
        <w:t>R4-2304349</w:t>
      </w:r>
      <w:r>
        <w:t xml:space="preserve"> </w:t>
      </w:r>
      <w:r w:rsidRPr="0099500F">
        <w:t>On RF requirements for 25MHz and 30MHz UL CBW for n7</w:t>
      </w:r>
      <w:r>
        <w:t xml:space="preserve">, Apple, RAN4#106b-e </w:t>
      </w:r>
    </w:p>
    <w:p w14:paraId="3054393F" w14:textId="43824E98" w:rsidR="00FA4798" w:rsidRPr="0099500F" w:rsidRDefault="00FA4798" w:rsidP="0099500F">
      <w:pPr>
        <w:pStyle w:val="ListParagraph"/>
        <w:widowControl w:val="0"/>
        <w:numPr>
          <w:ilvl w:val="0"/>
          <w:numId w:val="11"/>
        </w:numPr>
        <w:snapToGrid w:val="0"/>
        <w:spacing w:after="0"/>
      </w:pPr>
      <w:r w:rsidRPr="00FA4798">
        <w:t>R4-230</w:t>
      </w:r>
      <w:r w:rsidR="00121B1B">
        <w:t>7060</w:t>
      </w:r>
      <w:r w:rsidRPr="00FA4798">
        <w:t xml:space="preserve"> n71 REFSENS and RSD for 25 30 and 35MHz symmetrical ULDL CBW</w:t>
      </w:r>
      <w:r>
        <w:t>, Skyworks Solutions Inc., RAN4#107</w:t>
      </w:r>
    </w:p>
    <w:sectPr w:rsidR="00FA4798" w:rsidRPr="0099500F"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91069" w14:textId="77777777" w:rsidR="002272C6" w:rsidRDefault="002272C6">
      <w:r>
        <w:separator/>
      </w:r>
    </w:p>
  </w:endnote>
  <w:endnote w:type="continuationSeparator" w:id="0">
    <w:p w14:paraId="446991F9" w14:textId="77777777" w:rsidR="002272C6" w:rsidRDefault="00227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FA4798" w:rsidRDefault="00FA47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FFABC" w14:textId="77777777" w:rsidR="002272C6" w:rsidRDefault="002272C6">
      <w:r>
        <w:separator/>
      </w:r>
    </w:p>
  </w:footnote>
  <w:footnote w:type="continuationSeparator" w:id="0">
    <w:p w14:paraId="19A05CF0" w14:textId="77777777" w:rsidR="002272C6" w:rsidRDefault="00227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57290F"/>
    <w:multiLevelType w:val="hybridMultilevel"/>
    <w:tmpl w:val="99F27E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B45E61"/>
    <w:multiLevelType w:val="hybridMultilevel"/>
    <w:tmpl w:val="169CD9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225A1BD6"/>
    <w:multiLevelType w:val="hybridMultilevel"/>
    <w:tmpl w:val="4D96C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DB65A6E"/>
    <w:multiLevelType w:val="hybridMultilevel"/>
    <w:tmpl w:val="046C1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4BB2630"/>
    <w:multiLevelType w:val="hybridMultilevel"/>
    <w:tmpl w:val="7B0C2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8"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8"/>
  </w:num>
  <w:num w:numId="3">
    <w:abstractNumId w:val="23"/>
  </w:num>
  <w:num w:numId="4">
    <w:abstractNumId w:val="37"/>
  </w:num>
  <w:num w:numId="5">
    <w:abstractNumId w:val="16"/>
  </w:num>
  <w:num w:numId="6">
    <w:abstractNumId w:val="6"/>
  </w:num>
  <w:num w:numId="7">
    <w:abstractNumId w:val="24"/>
  </w:num>
  <w:num w:numId="8">
    <w:abstractNumId w:val="34"/>
  </w:num>
  <w:num w:numId="9">
    <w:abstractNumId w:val="35"/>
  </w:num>
  <w:num w:numId="10">
    <w:abstractNumId w:val="5"/>
  </w:num>
  <w:num w:numId="11">
    <w:abstractNumId w:val="14"/>
  </w:num>
  <w:num w:numId="12">
    <w:abstractNumId w:val="36"/>
  </w:num>
  <w:num w:numId="13">
    <w:abstractNumId w:val="25"/>
  </w:num>
  <w:num w:numId="14">
    <w:abstractNumId w:val="33"/>
  </w:num>
  <w:num w:numId="15">
    <w:abstractNumId w:val="20"/>
  </w:num>
  <w:num w:numId="16">
    <w:abstractNumId w:val="38"/>
  </w:num>
  <w:num w:numId="17">
    <w:abstractNumId w:val="11"/>
  </w:num>
  <w:num w:numId="18">
    <w:abstractNumId w:val="22"/>
  </w:num>
  <w:num w:numId="19">
    <w:abstractNumId w:val="2"/>
  </w:num>
  <w:num w:numId="20">
    <w:abstractNumId w:val="8"/>
  </w:num>
  <w:num w:numId="21">
    <w:abstractNumId w:val="29"/>
  </w:num>
  <w:num w:numId="22">
    <w:abstractNumId w:val="26"/>
  </w:num>
  <w:num w:numId="23">
    <w:abstractNumId w:val="12"/>
  </w:num>
  <w:num w:numId="24">
    <w:abstractNumId w:val="28"/>
  </w:num>
  <w:num w:numId="25">
    <w:abstractNumId w:val="31"/>
  </w:num>
  <w:num w:numId="26">
    <w:abstractNumId w:val="0"/>
  </w:num>
  <w:num w:numId="27">
    <w:abstractNumId w:val="19"/>
  </w:num>
  <w:num w:numId="28">
    <w:abstractNumId w:val="27"/>
  </w:num>
  <w:num w:numId="29">
    <w:abstractNumId w:val="1"/>
  </w:num>
  <w:num w:numId="30">
    <w:abstractNumId w:val="10"/>
  </w:num>
  <w:num w:numId="31">
    <w:abstractNumId w:val="21"/>
  </w:num>
  <w:num w:numId="32">
    <w:abstractNumId w:val="17"/>
  </w:num>
  <w:num w:numId="33">
    <w:abstractNumId w:val="13"/>
  </w:num>
  <w:num w:numId="34">
    <w:abstractNumId w:val="7"/>
  </w:num>
  <w:num w:numId="35">
    <w:abstractNumId w:val="30"/>
  </w:num>
  <w:num w:numId="36">
    <w:abstractNumId w:val="32"/>
  </w:num>
  <w:num w:numId="37">
    <w:abstractNumId w:val="3"/>
  </w:num>
  <w:num w:numId="38">
    <w:abstractNumId w:val="15"/>
  </w:num>
  <w:num w:numId="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23F"/>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1B1B"/>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054"/>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B60"/>
    <w:rsid w:val="00224D4F"/>
    <w:rsid w:val="0022506C"/>
    <w:rsid w:val="002251FE"/>
    <w:rsid w:val="002254C3"/>
    <w:rsid w:val="00225CA5"/>
    <w:rsid w:val="00225D8A"/>
    <w:rsid w:val="00225E3F"/>
    <w:rsid w:val="002264BB"/>
    <w:rsid w:val="00226D57"/>
    <w:rsid w:val="00226E14"/>
    <w:rsid w:val="002272C6"/>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5F9"/>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E7A8F"/>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B6F"/>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0DF"/>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3C"/>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422"/>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A88"/>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6BF7"/>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448"/>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BCD"/>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A48"/>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92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6FF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98"/>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2B"/>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3</Pages>
  <Words>1349</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9026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2023-05-11T21:04:00Z</dcterms:created>
  <dcterms:modified xsi:type="dcterms:W3CDTF">2023-05-12T16:07:00Z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